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4E4C" w:rsidRDefault="004A4E4C" w:rsidP="000103B6">
      <w:pPr>
        <w:pStyle w:val="Title"/>
        <w:tabs>
          <w:tab w:val="left" w:pos="426"/>
        </w:tabs>
        <w:rPr>
          <w:sz w:val="22"/>
          <w:szCs w:val="22"/>
        </w:rPr>
      </w:pPr>
    </w:p>
    <w:p w:rsidR="004A4E4C" w:rsidRDefault="004A4E4C">
      <w:pPr>
        <w:pStyle w:val="Title"/>
        <w:rPr>
          <w:sz w:val="22"/>
          <w:szCs w:val="22"/>
        </w:rPr>
      </w:pPr>
      <w:r>
        <w:rPr>
          <w:sz w:val="22"/>
          <w:szCs w:val="22"/>
        </w:rPr>
        <w:t>UMOWA O ROBOTY BUDOWLANO –REMONTOWE</w:t>
      </w:r>
    </w:p>
    <w:p w:rsidR="004A4E4C" w:rsidRDefault="004A4E4C">
      <w:pPr>
        <w:ind w:hanging="15"/>
        <w:jc w:val="both"/>
        <w:rPr>
          <w:sz w:val="22"/>
          <w:szCs w:val="22"/>
        </w:rPr>
      </w:pPr>
    </w:p>
    <w:p w:rsidR="004A4E4C" w:rsidRDefault="004A4E4C" w:rsidP="00E24DD5">
      <w:pPr>
        <w:autoSpaceDE w:val="0"/>
        <w:jc w:val="center"/>
        <w:rPr>
          <w:sz w:val="18"/>
          <w:szCs w:val="22"/>
        </w:rPr>
      </w:pPr>
      <w:r w:rsidRPr="006D0B4D">
        <w:rPr>
          <w:sz w:val="22"/>
          <w:szCs w:val="22"/>
        </w:rPr>
        <w:fldChar w:fldCharType="begin">
          <w:ffData>
            <w:name w:val="NR_ZLECENIA"/>
            <w:enabled w:val="0"/>
            <w:calcOnExit w:val="0"/>
            <w:textInput>
              <w:default w:val="#NR_ZLECENIA"/>
            </w:textInput>
          </w:ffData>
        </w:fldChar>
      </w:r>
      <w:r w:rsidRPr="006D0B4D">
        <w:rPr>
          <w:sz w:val="22"/>
          <w:szCs w:val="22"/>
        </w:rPr>
        <w:instrText xml:space="preserve"> FORMTEXT </w:instrText>
      </w:r>
      <w:r w:rsidRPr="006D0B4D">
        <w:rPr>
          <w:sz w:val="22"/>
          <w:szCs w:val="22"/>
        </w:rPr>
      </w:r>
      <w:r w:rsidRPr="006D0B4D">
        <w:rPr>
          <w:sz w:val="22"/>
          <w:szCs w:val="22"/>
        </w:rPr>
        <w:fldChar w:fldCharType="separate"/>
      </w:r>
      <w:r w:rsidRPr="006D0B4D">
        <w:rPr>
          <w:noProof/>
          <w:sz w:val="22"/>
          <w:szCs w:val="22"/>
        </w:rPr>
        <w:t>#NR_ZLECENIA</w:t>
      </w:r>
      <w:r w:rsidRPr="006D0B4D">
        <w:rPr>
          <w:sz w:val="22"/>
          <w:szCs w:val="22"/>
        </w:rPr>
        <w:fldChar w:fldCharType="end"/>
      </w:r>
    </w:p>
    <w:p w:rsidR="004A4E4C" w:rsidRDefault="004A4E4C" w:rsidP="00E24DD5">
      <w:pPr>
        <w:autoSpaceDE w:val="0"/>
        <w:jc w:val="both"/>
        <w:rPr>
          <w:rFonts w:ascii="Arial" w:eastAsia="SimSun" w:hAnsi="Arial" w:cs="Mangal"/>
          <w:i/>
          <w:iCs/>
          <w:sz w:val="28"/>
          <w:szCs w:val="28"/>
        </w:rPr>
      </w:pPr>
    </w:p>
    <w:p w:rsidR="004A4E4C" w:rsidRPr="00FD163F" w:rsidRDefault="004A4E4C" w:rsidP="00E24DD5">
      <w:pPr>
        <w:autoSpaceDE w:val="0"/>
        <w:jc w:val="both"/>
        <w:rPr>
          <w:sz w:val="20"/>
          <w:szCs w:val="20"/>
        </w:rPr>
      </w:pPr>
      <w:r>
        <w:rPr>
          <w:sz w:val="20"/>
          <w:szCs w:val="20"/>
        </w:rPr>
        <w:t>z</w:t>
      </w:r>
      <w:r w:rsidRPr="00FD163F">
        <w:rPr>
          <w:sz w:val="20"/>
          <w:szCs w:val="20"/>
        </w:rPr>
        <w:t xml:space="preserve">awarta w </w:t>
      </w:r>
      <w:bookmarkStart w:id="0" w:name="MIEJSCOWO%C5%9A%C4%86"/>
      <w:bookmarkEnd w:id="0"/>
      <w:r w:rsidRPr="00FD163F">
        <w:rPr>
          <w:sz w:val="20"/>
          <w:szCs w:val="20"/>
        </w:rPr>
        <w:fldChar w:fldCharType="begin">
          <w:ffData>
            <w:name w:val="MIEJSCOWOŚĆ"/>
            <w:enabled w:val="0"/>
            <w:calcOnExit w:val="0"/>
            <w:textInput>
              <w:default w:val="#MIEJSCOWOŚĆ"/>
            </w:textInput>
          </w:ffData>
        </w:fldChar>
      </w:r>
      <w:r w:rsidRPr="00FD163F">
        <w:rPr>
          <w:sz w:val="20"/>
          <w:szCs w:val="20"/>
        </w:rPr>
        <w:instrText xml:space="preserve"> FORMTEXT </w:instrText>
      </w:r>
      <w:r w:rsidRPr="00FD163F">
        <w:rPr>
          <w:sz w:val="20"/>
          <w:szCs w:val="20"/>
        </w:rPr>
      </w:r>
      <w:r w:rsidRPr="00FD163F">
        <w:rPr>
          <w:sz w:val="20"/>
          <w:szCs w:val="20"/>
        </w:rPr>
        <w:fldChar w:fldCharType="separate"/>
      </w:r>
      <w:r w:rsidRPr="00FD163F">
        <w:rPr>
          <w:noProof/>
          <w:sz w:val="20"/>
          <w:szCs w:val="20"/>
        </w:rPr>
        <w:t>#MIEJSCOWOŚĆ</w:t>
      </w:r>
      <w:r w:rsidRPr="00FD163F">
        <w:rPr>
          <w:sz w:val="20"/>
          <w:szCs w:val="20"/>
        </w:rPr>
        <w:fldChar w:fldCharType="end"/>
      </w:r>
      <w:r w:rsidRPr="00FD163F">
        <w:rPr>
          <w:sz w:val="20"/>
          <w:szCs w:val="20"/>
        </w:rPr>
        <w:t xml:space="preserve"> w dniu </w:t>
      </w:r>
      <w:r w:rsidRPr="00FD163F">
        <w:rPr>
          <w:sz w:val="20"/>
          <w:szCs w:val="20"/>
        </w:rPr>
        <w:fldChar w:fldCharType="begin"/>
      </w:r>
      <w:r w:rsidRPr="00FD163F">
        <w:rPr>
          <w:sz w:val="20"/>
          <w:szCs w:val="20"/>
        </w:rPr>
        <w:instrText xml:space="preserve"> DATE \@"D\ MMMM\ YYYY" </w:instrText>
      </w:r>
      <w:r w:rsidRPr="00FD163F">
        <w:rPr>
          <w:sz w:val="20"/>
          <w:szCs w:val="20"/>
        </w:rPr>
        <w:fldChar w:fldCharType="separate"/>
      </w:r>
      <w:r>
        <w:rPr>
          <w:noProof/>
          <w:sz w:val="20"/>
          <w:szCs w:val="20"/>
        </w:rPr>
        <w:t>25 stycznia 2017</w:t>
      </w:r>
      <w:r w:rsidRPr="00FD163F">
        <w:rPr>
          <w:sz w:val="20"/>
          <w:szCs w:val="20"/>
        </w:rPr>
        <w:fldChar w:fldCharType="end"/>
      </w:r>
      <w:r w:rsidRPr="00FD163F">
        <w:rPr>
          <w:sz w:val="20"/>
          <w:szCs w:val="20"/>
        </w:rPr>
        <w:t xml:space="preserve"> pomiędzy:</w:t>
      </w:r>
    </w:p>
    <w:p w:rsidR="004A4E4C" w:rsidRPr="00FD163F" w:rsidRDefault="004A4E4C" w:rsidP="00E24DD5">
      <w:pPr>
        <w:jc w:val="both"/>
        <w:rPr>
          <w:sz w:val="20"/>
          <w:szCs w:val="20"/>
        </w:rPr>
      </w:pPr>
      <w:r w:rsidRPr="00FD163F">
        <w:rPr>
          <w:sz w:val="20"/>
          <w:szCs w:val="20"/>
        </w:rPr>
        <w:t xml:space="preserve"> </w:t>
      </w:r>
    </w:p>
    <w:p w:rsidR="004A4E4C" w:rsidRPr="00FD163F" w:rsidRDefault="004A4E4C" w:rsidP="00E24DD5">
      <w:pPr>
        <w:autoSpaceDE w:val="0"/>
        <w:jc w:val="both"/>
        <w:rPr>
          <w:sz w:val="20"/>
          <w:szCs w:val="20"/>
        </w:rPr>
      </w:pPr>
      <w:r w:rsidRPr="00FD163F">
        <w:rPr>
          <w:sz w:val="20"/>
          <w:szCs w:val="20"/>
        </w:rPr>
        <w:fldChar w:fldCharType="begin">
          <w:ffData>
            <w:name w:val="NAZWA"/>
            <w:enabled w:val="0"/>
            <w:calcOnExit w:val="0"/>
            <w:textInput>
              <w:default w:val="#NAZWA"/>
            </w:textInput>
          </w:ffData>
        </w:fldChar>
      </w:r>
      <w:r w:rsidRPr="00FD163F">
        <w:rPr>
          <w:sz w:val="20"/>
          <w:szCs w:val="20"/>
        </w:rPr>
        <w:instrText xml:space="preserve"> FORMTEXT </w:instrText>
      </w:r>
      <w:r w:rsidRPr="00FD163F">
        <w:rPr>
          <w:sz w:val="20"/>
          <w:szCs w:val="20"/>
        </w:rPr>
      </w:r>
      <w:r w:rsidRPr="00FD163F">
        <w:rPr>
          <w:sz w:val="20"/>
          <w:szCs w:val="20"/>
        </w:rPr>
        <w:fldChar w:fldCharType="separate"/>
      </w:r>
      <w:r w:rsidRPr="00FD163F">
        <w:rPr>
          <w:noProof/>
          <w:sz w:val="20"/>
          <w:szCs w:val="20"/>
        </w:rPr>
        <w:t>#NAZWA</w:t>
      </w:r>
      <w:r w:rsidRPr="00FD163F">
        <w:rPr>
          <w:sz w:val="20"/>
          <w:szCs w:val="20"/>
        </w:rPr>
        <w:fldChar w:fldCharType="end"/>
      </w:r>
      <w:r w:rsidRPr="00FD163F">
        <w:rPr>
          <w:sz w:val="20"/>
          <w:szCs w:val="20"/>
        </w:rPr>
        <w:t xml:space="preserve">, nr PESEL………… zamieszkałym w/z siedzibą w* </w:t>
      </w:r>
      <w:bookmarkStart w:id="1" w:name="ADRES"/>
      <w:r w:rsidRPr="00FD163F">
        <w:rPr>
          <w:sz w:val="20"/>
          <w:szCs w:val="20"/>
        </w:rPr>
        <w:fldChar w:fldCharType="begin">
          <w:ffData>
            <w:name w:val="ADRES"/>
            <w:enabled w:val="0"/>
            <w:calcOnExit w:val="0"/>
            <w:textInput>
              <w:default w:val="#ADRES"/>
            </w:textInput>
          </w:ffData>
        </w:fldChar>
      </w:r>
      <w:r w:rsidRPr="00FD163F">
        <w:rPr>
          <w:sz w:val="20"/>
          <w:szCs w:val="20"/>
        </w:rPr>
        <w:instrText xml:space="preserve"> FORMTEXT </w:instrText>
      </w:r>
      <w:r w:rsidRPr="00FD163F">
        <w:rPr>
          <w:sz w:val="20"/>
          <w:szCs w:val="20"/>
        </w:rPr>
      </w:r>
      <w:r w:rsidRPr="00FD163F">
        <w:rPr>
          <w:sz w:val="20"/>
          <w:szCs w:val="20"/>
        </w:rPr>
        <w:fldChar w:fldCharType="separate"/>
      </w:r>
      <w:r w:rsidRPr="00FD163F">
        <w:rPr>
          <w:noProof/>
          <w:sz w:val="20"/>
          <w:szCs w:val="20"/>
        </w:rPr>
        <w:t>#ADRES</w:t>
      </w:r>
      <w:r w:rsidRPr="00FD163F">
        <w:rPr>
          <w:sz w:val="20"/>
          <w:szCs w:val="20"/>
        </w:rPr>
        <w:fldChar w:fldCharType="end"/>
      </w:r>
      <w:bookmarkEnd w:id="1"/>
      <w:r w:rsidRPr="00FD163F">
        <w:rPr>
          <w:sz w:val="20"/>
          <w:szCs w:val="20"/>
        </w:rPr>
        <w:t xml:space="preserve">, reprezentowanym przez </w:t>
      </w:r>
      <w:bookmarkStart w:id="2" w:name="REPREZENTANT"/>
      <w:r w:rsidRPr="00FD163F">
        <w:rPr>
          <w:sz w:val="20"/>
          <w:szCs w:val="20"/>
        </w:rPr>
        <w:fldChar w:fldCharType="begin">
          <w:ffData>
            <w:name w:val="REPREZENTANT"/>
            <w:enabled w:val="0"/>
            <w:calcOnExit w:val="0"/>
            <w:textInput>
              <w:default w:val="#REPREZENTANT"/>
            </w:textInput>
          </w:ffData>
        </w:fldChar>
      </w:r>
      <w:r w:rsidRPr="00FD163F">
        <w:rPr>
          <w:sz w:val="20"/>
          <w:szCs w:val="20"/>
        </w:rPr>
        <w:instrText xml:space="preserve"> FORMTEXT </w:instrText>
      </w:r>
      <w:r w:rsidRPr="00FD163F">
        <w:rPr>
          <w:sz w:val="20"/>
          <w:szCs w:val="20"/>
        </w:rPr>
      </w:r>
      <w:r w:rsidRPr="00FD163F">
        <w:rPr>
          <w:sz w:val="20"/>
          <w:szCs w:val="20"/>
        </w:rPr>
        <w:fldChar w:fldCharType="separate"/>
      </w:r>
      <w:r w:rsidRPr="00FD163F">
        <w:rPr>
          <w:noProof/>
          <w:sz w:val="20"/>
          <w:szCs w:val="20"/>
        </w:rPr>
        <w:t>#REPREZENTANT</w:t>
      </w:r>
      <w:r w:rsidRPr="00FD163F">
        <w:rPr>
          <w:sz w:val="20"/>
          <w:szCs w:val="20"/>
        </w:rPr>
        <w:fldChar w:fldCharType="end"/>
      </w:r>
      <w:bookmarkEnd w:id="2"/>
      <w:r w:rsidRPr="00FD163F">
        <w:rPr>
          <w:sz w:val="20"/>
          <w:szCs w:val="20"/>
        </w:rPr>
        <w:t xml:space="preserve"> zwanym w dalszej części „Zlecający” </w:t>
      </w:r>
    </w:p>
    <w:p w:rsidR="004A4E4C" w:rsidRPr="00FD163F" w:rsidRDefault="004A4E4C" w:rsidP="00E24DD5">
      <w:pPr>
        <w:ind w:hanging="15"/>
        <w:jc w:val="both"/>
        <w:rPr>
          <w:sz w:val="20"/>
          <w:szCs w:val="20"/>
        </w:rPr>
      </w:pPr>
      <w:r w:rsidRPr="00FD163F">
        <w:rPr>
          <w:sz w:val="20"/>
          <w:szCs w:val="20"/>
        </w:rPr>
        <w:t>a</w:t>
      </w:r>
    </w:p>
    <w:p w:rsidR="004A4E4C" w:rsidRDefault="004A4E4C" w:rsidP="002A6AE6">
      <w:pPr>
        <w:autoSpaceDE w:val="0"/>
        <w:jc w:val="both"/>
        <w:rPr>
          <w:sz w:val="20"/>
          <w:szCs w:val="20"/>
        </w:rPr>
      </w:pPr>
      <w:r>
        <w:rPr>
          <w:sz w:val="20"/>
          <w:szCs w:val="20"/>
        </w:rPr>
        <w:t xml:space="preserve">OknoPartner </w:t>
      </w:r>
      <w:smartTag w:uri="urn:schemas-microsoft-com:office:smarttags" w:element="PersonName">
        <w:smartTagPr>
          <w:attr w:name="ProductID" w:val="KOCH RAFAŁ"/>
        </w:smartTagPr>
        <w:r>
          <w:rPr>
            <w:sz w:val="20"/>
            <w:szCs w:val="20"/>
          </w:rPr>
          <w:t>Koch Rafał</w:t>
        </w:r>
      </w:smartTag>
      <w:r>
        <w:rPr>
          <w:sz w:val="20"/>
          <w:szCs w:val="20"/>
        </w:rPr>
        <w:t xml:space="preserve"> , 97-500 Radomsko ul. Krasickiego 5, NIP : 772-208-65-00</w:t>
      </w:r>
    </w:p>
    <w:p w:rsidR="004A4E4C" w:rsidRDefault="004A4E4C" w:rsidP="002A6AE6">
      <w:pPr>
        <w:autoSpaceDE w:val="0"/>
        <w:jc w:val="both"/>
        <w:rPr>
          <w:sz w:val="20"/>
          <w:szCs w:val="20"/>
        </w:rPr>
      </w:pPr>
      <w:r>
        <w:rPr>
          <w:sz w:val="20"/>
          <w:szCs w:val="20"/>
        </w:rPr>
        <w:t>rachunek bankowy: 66 1050 1937 1000 0092 3264 3693 Ing Bank Śląski</w:t>
      </w:r>
    </w:p>
    <w:p w:rsidR="004A4E4C" w:rsidRDefault="004A4E4C" w:rsidP="002A6AE6">
      <w:pPr>
        <w:autoSpaceDE w:val="0"/>
        <w:jc w:val="both"/>
        <w:rPr>
          <w:sz w:val="20"/>
          <w:szCs w:val="20"/>
        </w:rPr>
      </w:pPr>
      <w:r>
        <w:rPr>
          <w:sz w:val="20"/>
          <w:szCs w:val="20"/>
        </w:rPr>
        <w:t xml:space="preserve">– zwanym w dalszej części „Wykonawcą”, reprezentowanym przez </w:t>
      </w:r>
      <w:smartTag w:uri="urn:schemas-microsoft-com:office:smarttags" w:element="PersonName">
        <w:smartTagPr>
          <w:attr w:name="ProductID" w:val="KOCH RAFAŁ"/>
        </w:smartTagPr>
        <w:r>
          <w:rPr>
            <w:sz w:val="20"/>
            <w:szCs w:val="20"/>
          </w:rPr>
          <w:t>Koch Rafał</w:t>
        </w:r>
      </w:smartTag>
    </w:p>
    <w:p w:rsidR="004A4E4C" w:rsidRDefault="004A4E4C" w:rsidP="002A6AE6">
      <w:pPr>
        <w:spacing w:line="276" w:lineRule="auto"/>
        <w:rPr>
          <w:sz w:val="20"/>
          <w:szCs w:val="20"/>
        </w:rPr>
      </w:pPr>
      <w:r>
        <w:rPr>
          <w:sz w:val="20"/>
          <w:szCs w:val="20"/>
        </w:rPr>
        <w:t>zaś łącznie dalej określanymi „</w:t>
      </w:r>
      <w:r>
        <w:rPr>
          <w:bCs/>
          <w:sz w:val="20"/>
          <w:szCs w:val="20"/>
        </w:rPr>
        <w:t>STRONAMI</w:t>
      </w:r>
      <w:r>
        <w:rPr>
          <w:sz w:val="20"/>
          <w:szCs w:val="20"/>
        </w:rPr>
        <w:t>”.</w:t>
      </w:r>
    </w:p>
    <w:p w:rsidR="004A4E4C" w:rsidRDefault="004A4E4C">
      <w:pPr>
        <w:ind w:hanging="15"/>
        <w:rPr>
          <w:sz w:val="12"/>
          <w:szCs w:val="20"/>
        </w:rPr>
      </w:pPr>
    </w:p>
    <w:p w:rsidR="004A4E4C" w:rsidRDefault="004A4E4C">
      <w:pPr>
        <w:ind w:hanging="15"/>
        <w:jc w:val="center"/>
        <w:rPr>
          <w:b/>
          <w:sz w:val="20"/>
          <w:szCs w:val="20"/>
        </w:rPr>
      </w:pPr>
      <w:r>
        <w:rPr>
          <w:b/>
          <w:sz w:val="20"/>
          <w:szCs w:val="20"/>
        </w:rPr>
        <w:t>§1</w:t>
      </w:r>
    </w:p>
    <w:p w:rsidR="004A4E4C" w:rsidRDefault="004A4E4C">
      <w:pPr>
        <w:spacing w:line="276" w:lineRule="auto"/>
        <w:ind w:hanging="15"/>
        <w:jc w:val="center"/>
        <w:rPr>
          <w:b/>
          <w:bCs/>
          <w:sz w:val="20"/>
          <w:szCs w:val="20"/>
        </w:rPr>
      </w:pPr>
      <w:r>
        <w:rPr>
          <w:b/>
          <w:bCs/>
          <w:sz w:val="20"/>
          <w:szCs w:val="20"/>
        </w:rPr>
        <w:t>Oświadczenia Stron</w:t>
      </w:r>
    </w:p>
    <w:p w:rsidR="004A4E4C" w:rsidRDefault="004A4E4C">
      <w:pPr>
        <w:ind w:hanging="15"/>
        <w:jc w:val="center"/>
        <w:rPr>
          <w:sz w:val="12"/>
          <w:szCs w:val="20"/>
        </w:rPr>
      </w:pPr>
    </w:p>
    <w:p w:rsidR="004A4E4C" w:rsidRPr="00FD163F" w:rsidRDefault="004A4E4C" w:rsidP="00046A68">
      <w:pPr>
        <w:numPr>
          <w:ilvl w:val="0"/>
          <w:numId w:val="8"/>
        </w:numPr>
        <w:jc w:val="both"/>
        <w:rPr>
          <w:sz w:val="20"/>
          <w:szCs w:val="20"/>
        </w:rPr>
      </w:pPr>
      <w:r w:rsidRPr="00FD163F">
        <w:rPr>
          <w:sz w:val="20"/>
          <w:szCs w:val="20"/>
        </w:rPr>
        <w:t>Zlecający powierza a Wykonawca przyjmuje do wykonania roboty budowlano – montażowe w obiekcie Zlecającego, /tj. </w:t>
      </w:r>
      <w:r w:rsidRPr="00FD163F">
        <w:rPr>
          <w:sz w:val="22"/>
          <w:szCs w:val="22"/>
        </w:rPr>
        <w:fldChar w:fldCharType="begin">
          <w:ffData>
            <w:name w:val="ADRES_OBIEKTU"/>
            <w:enabled w:val="0"/>
            <w:calcOnExit w:val="0"/>
            <w:textInput>
              <w:default w:val="#ADRES_OBIEKTU"/>
            </w:textInput>
          </w:ffData>
        </w:fldChar>
      </w:r>
      <w:r w:rsidRPr="00FD163F">
        <w:rPr>
          <w:sz w:val="22"/>
          <w:szCs w:val="22"/>
        </w:rPr>
        <w:instrText xml:space="preserve"> FORMTEXT </w:instrText>
      </w:r>
      <w:r w:rsidRPr="00FD163F">
        <w:rPr>
          <w:sz w:val="22"/>
          <w:szCs w:val="22"/>
        </w:rPr>
      </w:r>
      <w:r w:rsidRPr="00FD163F">
        <w:rPr>
          <w:sz w:val="22"/>
          <w:szCs w:val="22"/>
        </w:rPr>
        <w:fldChar w:fldCharType="separate"/>
      </w:r>
      <w:r w:rsidRPr="00FD163F">
        <w:rPr>
          <w:noProof/>
          <w:sz w:val="22"/>
          <w:szCs w:val="22"/>
        </w:rPr>
        <w:t>#ADRES_OBIEKTU</w:t>
      </w:r>
      <w:r w:rsidRPr="00FD163F">
        <w:rPr>
          <w:sz w:val="22"/>
          <w:szCs w:val="22"/>
        </w:rPr>
        <w:fldChar w:fldCharType="end"/>
      </w:r>
      <w:r w:rsidRPr="00FD163F">
        <w:rPr>
          <w:sz w:val="20"/>
          <w:szCs w:val="20"/>
        </w:rPr>
        <w:t xml:space="preserve"> – zwanym dalej Obiektem</w:t>
      </w:r>
    </w:p>
    <w:p w:rsidR="004A4E4C" w:rsidRPr="00FD163F" w:rsidRDefault="004A4E4C">
      <w:pPr>
        <w:numPr>
          <w:ilvl w:val="0"/>
          <w:numId w:val="8"/>
        </w:numPr>
        <w:jc w:val="both"/>
        <w:rPr>
          <w:sz w:val="20"/>
          <w:szCs w:val="20"/>
        </w:rPr>
      </w:pPr>
      <w:r w:rsidRPr="00FD163F">
        <w:rPr>
          <w:sz w:val="20"/>
          <w:szCs w:val="20"/>
        </w:rPr>
        <w:t xml:space="preserve">Zlecający oświadcza, że Obiekt, w którym będą wykonane powyższe roboty, </w:t>
      </w:r>
      <w:r w:rsidRPr="00FD163F">
        <w:fldChar w:fldCharType="begin">
          <w:ffData>
            <w:name w:val=""/>
            <w:enabled/>
            <w:calcOnExit w:val="0"/>
            <w:ddList>
              <w:listEntry w:val="jest"/>
              <w:listEntry w:val="nie jest"/>
            </w:ddList>
          </w:ffData>
        </w:fldChar>
      </w:r>
      <w:r w:rsidRPr="00FD163F">
        <w:instrText xml:space="preserve"> FORMDROPDOWN </w:instrText>
      </w:r>
      <w:r w:rsidRPr="00FD163F">
        <w:fldChar w:fldCharType="end"/>
      </w:r>
      <w:r w:rsidRPr="00FD163F">
        <w:rPr>
          <w:sz w:val="20"/>
          <w:szCs w:val="20"/>
        </w:rPr>
        <w:t xml:space="preserve"> obiektem budownictwa mieszkaniowego i infrastruktury towarzyszącej, sklasyfikowanym według PKOB nr </w:t>
      </w:r>
      <w:r w:rsidRPr="00FD163F">
        <w:fldChar w:fldCharType="begin">
          <w:ffData>
            <w:name w:val=""/>
            <w:enabled/>
            <w:calcOnExit w:val="0"/>
            <w:ddList>
              <w:listEntry w:val="111"/>
              <w:listEntry w:val="112"/>
            </w:ddList>
          </w:ffData>
        </w:fldChar>
      </w:r>
      <w:r w:rsidRPr="00FD163F">
        <w:instrText xml:space="preserve"> FORMDROPDOWN </w:instrText>
      </w:r>
      <w:r w:rsidRPr="00FD163F">
        <w:fldChar w:fldCharType="end"/>
      </w:r>
      <w:r w:rsidRPr="00FD163F">
        <w:rPr>
          <w:sz w:val="20"/>
          <w:szCs w:val="20"/>
        </w:rPr>
        <w:t xml:space="preserve"> </w:t>
      </w:r>
    </w:p>
    <w:p w:rsidR="004A4E4C" w:rsidRPr="00FD163F" w:rsidRDefault="004A4E4C">
      <w:pPr>
        <w:numPr>
          <w:ilvl w:val="0"/>
          <w:numId w:val="8"/>
        </w:numPr>
        <w:jc w:val="both"/>
        <w:rPr>
          <w:sz w:val="20"/>
          <w:szCs w:val="20"/>
        </w:rPr>
      </w:pPr>
      <w:r w:rsidRPr="00FD163F">
        <w:rPr>
          <w:sz w:val="20"/>
          <w:szCs w:val="20"/>
        </w:rPr>
        <w:t xml:space="preserve">Wykonawca oświadcza, że zamawianą przez Zlecającego w ramach w/w robót budowlano – montażowych stolarkę PCV/ konstrukcje aluminiowe wykona Przedsiębiorstwo Produkcyjne „OknoPlus” Sp. z o.o.  Kraków – Libertów ul. Zgodna 55 zwana dalej </w:t>
      </w:r>
      <w:r>
        <w:rPr>
          <w:sz w:val="20"/>
          <w:szCs w:val="20"/>
        </w:rPr>
        <w:t xml:space="preserve">również </w:t>
      </w:r>
      <w:r w:rsidRPr="00FD163F">
        <w:rPr>
          <w:sz w:val="20"/>
          <w:szCs w:val="20"/>
        </w:rPr>
        <w:t>Producentem</w:t>
      </w:r>
    </w:p>
    <w:p w:rsidR="004A4E4C" w:rsidRPr="00FD163F" w:rsidRDefault="004A4E4C">
      <w:pPr>
        <w:numPr>
          <w:ilvl w:val="0"/>
          <w:numId w:val="8"/>
        </w:numPr>
        <w:spacing w:line="276" w:lineRule="auto"/>
        <w:jc w:val="both"/>
        <w:rPr>
          <w:sz w:val="20"/>
          <w:szCs w:val="20"/>
        </w:rPr>
      </w:pPr>
      <w:r w:rsidRPr="00FD163F">
        <w:rPr>
          <w:sz w:val="20"/>
          <w:szCs w:val="20"/>
        </w:rPr>
        <w:t xml:space="preserve">Zlecający oświadcza, że zapoznał się z wytycznymi Producenta dotyczącymi stolarki PCV/konstrukcji aluminiowych     </w:t>
      </w:r>
      <w:r>
        <w:rPr>
          <w:sz w:val="20"/>
          <w:szCs w:val="20"/>
        </w:rPr>
        <w:t xml:space="preserve">  </w:t>
      </w:r>
      <w:r w:rsidRPr="00FD163F">
        <w:rPr>
          <w:sz w:val="20"/>
          <w:szCs w:val="20"/>
        </w:rPr>
        <w:t xml:space="preserve">w tym z wymaganiami w zakresie infiltracji, które zostały zawarte w załączniku nr 4 do Umowy. </w:t>
      </w:r>
    </w:p>
    <w:p w:rsidR="004A4E4C" w:rsidRPr="00FD163F" w:rsidRDefault="004A4E4C">
      <w:pPr>
        <w:numPr>
          <w:ilvl w:val="0"/>
          <w:numId w:val="8"/>
        </w:numPr>
        <w:jc w:val="both"/>
        <w:rPr>
          <w:sz w:val="20"/>
          <w:szCs w:val="20"/>
        </w:rPr>
      </w:pPr>
      <w:r w:rsidRPr="00FD163F">
        <w:rPr>
          <w:sz w:val="20"/>
          <w:szCs w:val="20"/>
        </w:rPr>
        <w:t>W związku z art. 41 ust. 12 b Ustawy o podatku od towarów i usług dla ustalenia prawidłowej stawki podatku VAT Zlecający oświadcza, że powierzchnia użytkowa Obiektu będącego lokalem mieszkalnym / budynkiem mieszkalnym jednorodzinnym *:</w:t>
      </w:r>
    </w:p>
    <w:p w:rsidR="004A4E4C" w:rsidRPr="00FD163F" w:rsidRDefault="004A4E4C">
      <w:pPr>
        <w:pStyle w:val="default"/>
        <w:numPr>
          <w:ilvl w:val="0"/>
          <w:numId w:val="4"/>
        </w:numPr>
        <w:spacing w:before="0" w:after="0"/>
        <w:jc w:val="both"/>
        <w:rPr>
          <w:sz w:val="20"/>
          <w:szCs w:val="20"/>
        </w:rPr>
      </w:pPr>
      <w:r w:rsidRPr="00FD163F">
        <w:rPr>
          <w:sz w:val="20"/>
          <w:szCs w:val="20"/>
        </w:rPr>
        <w:t xml:space="preserve">nie przekracza </w:t>
      </w:r>
      <w:smartTag w:uri="urn:schemas-microsoft-com:office:smarttags" w:element="metricconverter">
        <w:smartTagPr>
          <w:attr w:name="ProductID" w:val="150 m2"/>
        </w:smartTagPr>
        <w:r w:rsidRPr="00FD163F">
          <w:rPr>
            <w:sz w:val="20"/>
            <w:szCs w:val="20"/>
          </w:rPr>
          <w:t>150 m2</w:t>
        </w:r>
      </w:smartTag>
      <w:r w:rsidRPr="00FD163F">
        <w:rPr>
          <w:sz w:val="20"/>
          <w:szCs w:val="20"/>
        </w:rPr>
        <w:t xml:space="preserve"> dla lokalu mieszkalnego i alternatywnie </w:t>
      </w:r>
      <w:smartTag w:uri="urn:schemas-microsoft-com:office:smarttags" w:element="metricconverter">
        <w:smartTagPr>
          <w:attr w:name="ProductID" w:val="300 m2"/>
        </w:smartTagPr>
        <w:r w:rsidRPr="00FD163F">
          <w:rPr>
            <w:sz w:val="20"/>
            <w:szCs w:val="20"/>
          </w:rPr>
          <w:t>300 m2</w:t>
        </w:r>
      </w:smartTag>
      <w:r w:rsidRPr="00FD163F">
        <w:rPr>
          <w:sz w:val="20"/>
          <w:szCs w:val="20"/>
        </w:rPr>
        <w:t xml:space="preserve"> dla budynku mieszkalnego jednorodzinnego</w:t>
      </w:r>
    </w:p>
    <w:p w:rsidR="004A4E4C" w:rsidRPr="00FD163F" w:rsidRDefault="004A4E4C" w:rsidP="00FD163F">
      <w:pPr>
        <w:pStyle w:val="default"/>
        <w:numPr>
          <w:ilvl w:val="0"/>
          <w:numId w:val="4"/>
        </w:numPr>
        <w:spacing w:before="0" w:after="0"/>
        <w:jc w:val="both"/>
        <w:rPr>
          <w:sz w:val="20"/>
          <w:szCs w:val="20"/>
        </w:rPr>
      </w:pPr>
      <w:r w:rsidRPr="00FD163F">
        <w:rPr>
          <w:sz w:val="20"/>
          <w:szCs w:val="20"/>
        </w:rPr>
        <w:t xml:space="preserve">przekracza </w:t>
      </w:r>
      <w:smartTag w:uri="urn:schemas-microsoft-com:office:smarttags" w:element="metricconverter">
        <w:smartTagPr>
          <w:attr w:name="ProductID" w:val="150 m2"/>
        </w:smartTagPr>
        <w:r w:rsidRPr="00FD163F">
          <w:rPr>
            <w:sz w:val="20"/>
            <w:szCs w:val="20"/>
          </w:rPr>
          <w:t>150 m2</w:t>
        </w:r>
      </w:smartTag>
      <w:r w:rsidRPr="00FD163F">
        <w:rPr>
          <w:sz w:val="20"/>
          <w:szCs w:val="20"/>
        </w:rPr>
        <w:t xml:space="preserve"> dla lokalu mieszkalnego i wynosi ……m2 i alternatywnie </w:t>
      </w:r>
      <w:smartTag w:uri="urn:schemas-microsoft-com:office:smarttags" w:element="metricconverter">
        <w:smartTagPr>
          <w:attr w:name="ProductID" w:val="300 m2"/>
        </w:smartTagPr>
        <w:r w:rsidRPr="00FD163F">
          <w:rPr>
            <w:sz w:val="20"/>
            <w:szCs w:val="20"/>
          </w:rPr>
          <w:t>300 m2</w:t>
        </w:r>
      </w:smartTag>
      <w:r w:rsidRPr="00FD163F">
        <w:rPr>
          <w:sz w:val="20"/>
          <w:szCs w:val="20"/>
        </w:rPr>
        <w:t xml:space="preserve"> dla budynku mieszkalnego                           jednorodzinnego i wynosi ……….m2</w:t>
      </w:r>
    </w:p>
    <w:p w:rsidR="004A4E4C" w:rsidRPr="00FD163F" w:rsidRDefault="004A4E4C">
      <w:pPr>
        <w:pStyle w:val="default"/>
        <w:numPr>
          <w:ilvl w:val="0"/>
          <w:numId w:val="8"/>
        </w:numPr>
        <w:spacing w:before="0" w:after="0"/>
        <w:jc w:val="both"/>
        <w:rPr>
          <w:sz w:val="20"/>
          <w:szCs w:val="20"/>
        </w:rPr>
      </w:pPr>
      <w:r w:rsidRPr="00FD163F">
        <w:rPr>
          <w:sz w:val="20"/>
          <w:szCs w:val="20"/>
        </w:rPr>
        <w:t xml:space="preserve">Zlecający ma obowiązek poinformować Wykonawcę na etapie składania zamówienia o wymaganiach techniczno- </w:t>
      </w:r>
    </w:p>
    <w:p w:rsidR="004A4E4C" w:rsidRPr="00FD163F" w:rsidRDefault="004A4E4C">
      <w:pPr>
        <w:ind w:firstLine="142"/>
        <w:jc w:val="both"/>
        <w:rPr>
          <w:color w:val="FF0000"/>
          <w:sz w:val="20"/>
          <w:szCs w:val="20"/>
        </w:rPr>
      </w:pPr>
      <w:r w:rsidRPr="00FD163F">
        <w:rPr>
          <w:sz w:val="20"/>
          <w:szCs w:val="20"/>
        </w:rPr>
        <w:t xml:space="preserve">      prawnych wynikających z przeznaczenia bądź z miejsca zamontowania przedmiotu umowy.</w:t>
      </w:r>
    </w:p>
    <w:p w:rsidR="004A4E4C" w:rsidRPr="00FD163F" w:rsidRDefault="004A4E4C">
      <w:pPr>
        <w:numPr>
          <w:ilvl w:val="0"/>
          <w:numId w:val="8"/>
        </w:numPr>
        <w:jc w:val="both"/>
        <w:rPr>
          <w:sz w:val="20"/>
          <w:szCs w:val="20"/>
        </w:rPr>
      </w:pPr>
      <w:r w:rsidRPr="00FD163F">
        <w:rPr>
          <w:sz w:val="20"/>
          <w:szCs w:val="20"/>
        </w:rPr>
        <w:t xml:space="preserve">Zlecający oświadcza, że został poinformowany, że prezentowana w biurze handlowym (siedzibie Wykonawcy) </w:t>
      </w:r>
      <w:r w:rsidRPr="00FD163F">
        <w:rPr>
          <w:bCs/>
          <w:sz w:val="20"/>
          <w:szCs w:val="20"/>
        </w:rPr>
        <w:t>ekspozycja elementów, (rozwiązań technologicznych) wzorniki, przekroje stolarki PCV i konstrukcji aluminiowych mają charakter wyłącznie poglądowy</w:t>
      </w:r>
      <w:r w:rsidRPr="00FD163F">
        <w:rPr>
          <w:sz w:val="20"/>
          <w:szCs w:val="20"/>
        </w:rPr>
        <w:t xml:space="preserve">, w związku z czym wszelkie wiążące strony niniejszej umowy parametry zamawianej przez Zlecającego stolarki PCV/konstrukcji aluminiowych określone są w postanowieniach niniejszej umowy oraz w treści załączników do niej oraz na ich podstawie oceniana będzie zgodność wykonania (towaru) z umową. </w:t>
      </w:r>
    </w:p>
    <w:p w:rsidR="004A4E4C" w:rsidRPr="00FD163F" w:rsidRDefault="004A4E4C" w:rsidP="005F39C5">
      <w:pPr>
        <w:numPr>
          <w:ilvl w:val="0"/>
          <w:numId w:val="8"/>
        </w:numPr>
        <w:jc w:val="both"/>
        <w:rPr>
          <w:sz w:val="20"/>
          <w:szCs w:val="20"/>
        </w:rPr>
      </w:pPr>
      <w:r w:rsidRPr="00FD163F">
        <w:rPr>
          <w:sz w:val="20"/>
          <w:szCs w:val="20"/>
        </w:rPr>
        <w:t>Zlecający</w:t>
      </w:r>
      <w:r w:rsidRPr="00FD163F">
        <w:rPr>
          <w:bCs/>
          <w:sz w:val="20"/>
          <w:szCs w:val="20"/>
        </w:rPr>
        <w:t xml:space="preserve"> </w:t>
      </w:r>
      <w:r w:rsidRPr="00FD163F">
        <w:rPr>
          <w:sz w:val="20"/>
          <w:szCs w:val="20"/>
        </w:rPr>
        <w:t xml:space="preserve">oświadcza, że znany jest mu sposób prezentacji graficznej zamówionych: stolarki PCV/konstrukcji aluminiowych  w załącznikach 1 i </w:t>
      </w:r>
      <w:smartTag w:uri="urn:schemas-microsoft-com:office:smarttags" w:element="metricconverter">
        <w:smartTagPr>
          <w:attr w:name="ProductID" w:val="2 a"/>
        </w:smartTagPr>
        <w:r w:rsidRPr="00FD163F">
          <w:rPr>
            <w:sz w:val="20"/>
            <w:szCs w:val="20"/>
          </w:rPr>
          <w:t xml:space="preserve">2 </w:t>
        </w:r>
        <w:smartTag w:uri="urn:schemas-microsoft-com:office:smarttags" w:element="PersonName">
          <w:smartTagPr>
            <w:attr w:name="ProductID" w:val="a w"/>
          </w:smartTagPr>
          <w:r w:rsidRPr="00FD163F">
            <w:rPr>
              <w:sz w:val="20"/>
              <w:szCs w:val="20"/>
            </w:rPr>
            <w:t>a</w:t>
          </w:r>
        </w:smartTag>
        <w:r w:rsidRPr="00FD163F">
          <w:rPr>
            <w:sz w:val="20"/>
            <w:szCs w:val="20"/>
          </w:rPr>
          <w:t xml:space="preserve"> w</w:t>
        </w:r>
      </w:smartTag>
      <w:r w:rsidRPr="00FD163F">
        <w:rPr>
          <w:sz w:val="20"/>
          <w:szCs w:val="20"/>
        </w:rPr>
        <w:t xml:space="preserve"> szczególności prezentacja widoków,  sposobów i stron otwierania, części stałych, podziałów, wymiarów, kształtów oraz rodzajów użytych elementów, jak również ciężaru konstrukcji poszczególnych pozycji umowy.</w:t>
      </w:r>
    </w:p>
    <w:p w:rsidR="004A4E4C" w:rsidRPr="00FD163F" w:rsidRDefault="004A4E4C" w:rsidP="00D824E4">
      <w:pPr>
        <w:numPr>
          <w:ilvl w:val="0"/>
          <w:numId w:val="8"/>
        </w:numPr>
        <w:jc w:val="both"/>
        <w:rPr>
          <w:sz w:val="20"/>
          <w:szCs w:val="20"/>
        </w:rPr>
      </w:pPr>
      <w:r w:rsidRPr="00FD163F">
        <w:rPr>
          <w:sz w:val="20"/>
          <w:szCs w:val="20"/>
        </w:rPr>
        <w:t xml:space="preserve">Zlecający przyjmuje do wiadomości, że Wykonawca do wykonywania napraw gwarancyjnych, usług serwisowych            w konstrukcjach powyżej </w:t>
      </w:r>
      <w:smartTag w:uri="urn:schemas-microsoft-com:office:smarttags" w:element="metricconverter">
        <w:smartTagPr>
          <w:attr w:name="ProductID" w:val="150 kg"/>
        </w:smartTagPr>
        <w:r w:rsidRPr="00FD163F">
          <w:rPr>
            <w:sz w:val="20"/>
            <w:szCs w:val="20"/>
          </w:rPr>
          <w:t>150 kg</w:t>
        </w:r>
      </w:smartTag>
      <w:r w:rsidRPr="00FD163F">
        <w:rPr>
          <w:sz w:val="20"/>
          <w:szCs w:val="20"/>
        </w:rPr>
        <w:t xml:space="preserve"> będzie używał dźwigów samojezdnych, ew. podnośników, co wiąże się z koniecznością przetransportowania tego sprzętu w miejsce zamontowania takiej konstrukcji. Zlecający winien ten fakt uwzględnić przy projektowaniu i zabudowie terenu wokół domu. </w:t>
      </w:r>
    </w:p>
    <w:p w:rsidR="004A4E4C" w:rsidRDefault="004A4E4C" w:rsidP="001A47DB">
      <w:pPr>
        <w:pStyle w:val="ListParagraph"/>
        <w:numPr>
          <w:ilvl w:val="0"/>
          <w:numId w:val="8"/>
        </w:numPr>
        <w:jc w:val="both"/>
        <w:rPr>
          <w:rFonts w:eastAsia="Times New Roman"/>
          <w:color w:val="000000"/>
          <w:sz w:val="20"/>
          <w:szCs w:val="20"/>
          <w:lang w:eastAsia="pl-PL"/>
        </w:rPr>
      </w:pPr>
      <w:r>
        <w:rPr>
          <w:color w:val="000000"/>
          <w:sz w:val="20"/>
          <w:szCs w:val="20"/>
          <w:lang w:eastAsia="pl-PL"/>
        </w:rPr>
        <w:t>Zlecający oświadcza, że zawarte w zał. nr 1 i zał. nr 2 dane, informacje i parametry są dla niego w pełni zrozumiałe , jak również wyczerpują one zgłoszone przez niego Wykonawcy wymagania oraz parametry zamawianej stolarki PCV/konstrukcji aluminiowych,  zwłaszcza w zakresie współczynnika przenikania ciepła „U”  którego maksymalne wartości określa rozporządzenie Ministra Infrastruktury z dnia 12.04.2002 r. w sprawie warunków technicznych, jakim powinny odpowiadać budynki i ich usytuowanie (Dz. U. Nr 75, poz. 690 z późn. zm.) zmienionego rozporządzeniem Ministra Transportu, Budownictwa i Gospodarki Morskiej z dnia 5.07.2013 r. (Dz. U. z 2013 . poz. 926.</w:t>
      </w:r>
    </w:p>
    <w:p w:rsidR="004A4E4C" w:rsidRDefault="004A4E4C" w:rsidP="001A47DB">
      <w:pPr>
        <w:pStyle w:val="ListParagraph"/>
        <w:ind w:left="425"/>
        <w:jc w:val="both"/>
        <w:rPr>
          <w:rFonts w:ascii="Calibri" w:hAnsi="Calibri" w:cs="Calibri"/>
          <w:color w:val="000000"/>
          <w:lang w:eastAsia="pl-PL"/>
        </w:rPr>
      </w:pPr>
      <w:r>
        <w:rPr>
          <w:color w:val="000000"/>
          <w:sz w:val="20"/>
          <w:szCs w:val="20"/>
          <w:lang w:eastAsia="pl-PL"/>
        </w:rPr>
        <w:t>Zgodnie z tymi przepisami z dniem 01.01.2017 r. zmianie uległ parametr współczynnika przenikania ciepła “U” okien, drzwi balkonowych i drzwi zewnętrznych, który dla okien i drzwi balkonowych nie może być większy niż 1,1 W/(m²K), a dla drzwi w przegrodach zewnętrznych lub w przegrodach pomiędzy pomieszczeniami ogrzewanymi i nieogrzewanymi nie może być większy niż 1,5 W/(m²K). Okna, drzwi balkonowe oraz drzwi zewnętrzne o wielkości współczynnika “U” obowiązującego w okresie do dnia 31.12.2016 r. mogą być stosowane w przypadku montażu:</w:t>
      </w:r>
    </w:p>
    <w:p w:rsidR="004A4E4C" w:rsidRDefault="004A4E4C" w:rsidP="001A47DB">
      <w:pPr>
        <w:pStyle w:val="ListParagraph"/>
        <w:ind w:left="425"/>
        <w:jc w:val="both"/>
        <w:rPr>
          <w:color w:val="000000"/>
          <w:sz w:val="20"/>
          <w:szCs w:val="20"/>
          <w:lang w:eastAsia="pl-PL"/>
        </w:rPr>
      </w:pPr>
      <w:r>
        <w:rPr>
          <w:color w:val="000000"/>
          <w:sz w:val="20"/>
          <w:szCs w:val="20"/>
          <w:lang w:eastAsia="pl-PL"/>
        </w:rPr>
        <w:t xml:space="preserve">- w ramach budów lub robót budowlanych dla których ostateczne pozwolenie na budowę wydane zostało do dnia   </w:t>
      </w:r>
    </w:p>
    <w:p w:rsidR="004A4E4C" w:rsidRDefault="004A4E4C" w:rsidP="001A47DB">
      <w:pPr>
        <w:pStyle w:val="ListParagraph"/>
        <w:ind w:left="425"/>
        <w:jc w:val="both"/>
        <w:rPr>
          <w:color w:val="000000"/>
          <w:lang w:eastAsia="pl-PL"/>
        </w:rPr>
      </w:pPr>
      <w:r>
        <w:rPr>
          <w:color w:val="000000"/>
          <w:sz w:val="20"/>
          <w:szCs w:val="20"/>
          <w:lang w:eastAsia="pl-PL"/>
        </w:rPr>
        <w:t xml:space="preserve">  31.12.2016 r.,</w:t>
      </w:r>
    </w:p>
    <w:p w:rsidR="004A4E4C" w:rsidRDefault="004A4E4C" w:rsidP="001A47DB">
      <w:pPr>
        <w:pStyle w:val="ListParagraph"/>
        <w:ind w:left="425"/>
        <w:jc w:val="both"/>
        <w:rPr>
          <w:color w:val="000000"/>
          <w:lang w:eastAsia="pl-PL"/>
        </w:rPr>
      </w:pPr>
      <w:r>
        <w:rPr>
          <w:color w:val="000000"/>
          <w:sz w:val="20"/>
          <w:szCs w:val="20"/>
          <w:lang w:eastAsia="pl-PL"/>
        </w:rPr>
        <w:t>- w ramach robót budowlanych lub remontów wykonywanych na podstawie zgłoszenia dokonanego do dnia 31.12.2016 r.</w:t>
      </w:r>
    </w:p>
    <w:p w:rsidR="004A4E4C" w:rsidRDefault="004A4E4C" w:rsidP="001A47DB">
      <w:pPr>
        <w:pStyle w:val="ListParagraph"/>
        <w:ind w:left="425"/>
        <w:jc w:val="both"/>
        <w:rPr>
          <w:color w:val="000000"/>
          <w:lang w:eastAsia="pl-PL"/>
        </w:rPr>
      </w:pPr>
      <w:r>
        <w:rPr>
          <w:color w:val="000000"/>
          <w:sz w:val="20"/>
          <w:szCs w:val="20"/>
          <w:lang w:eastAsia="pl-PL"/>
        </w:rPr>
        <w:t xml:space="preserve">W pomieszczeniach, w których temperatura będzie niższa niż </w:t>
      </w:r>
      <w:smartTag w:uri="urn:schemas-microsoft-com:office:smarttags" w:element="metricconverter">
        <w:smartTagPr>
          <w:attr w:name="ProductID" w:val="16 stopni Celsjusza"/>
        </w:smartTagPr>
        <w:r>
          <w:rPr>
            <w:color w:val="000000"/>
            <w:sz w:val="20"/>
            <w:szCs w:val="20"/>
            <w:lang w:eastAsia="pl-PL"/>
          </w:rPr>
          <w:t>16 stopni Celsjusza</w:t>
        </w:r>
      </w:smartTag>
      <w:r>
        <w:rPr>
          <w:color w:val="000000"/>
          <w:sz w:val="20"/>
          <w:szCs w:val="20"/>
          <w:lang w:eastAsia="pl-PL"/>
        </w:rPr>
        <w:t xml:space="preserve"> od dnia 01.01.2017 r. wielkość współczynnika przenikania ciepła “U” dla okien i drzwi balkonowych nie może być większa niż 1,6 W/(m²K) oraz dla drzwi zewnętrznych 1,5 W/(m²K). </w:t>
      </w:r>
    </w:p>
    <w:p w:rsidR="004A4E4C" w:rsidRDefault="004A4E4C" w:rsidP="001A47DB">
      <w:pPr>
        <w:pStyle w:val="ListParagraph"/>
        <w:ind w:left="425"/>
        <w:jc w:val="both"/>
        <w:rPr>
          <w:color w:val="000000"/>
          <w:lang w:eastAsia="pl-PL"/>
        </w:rPr>
      </w:pPr>
      <w:r>
        <w:rPr>
          <w:color w:val="000000"/>
          <w:sz w:val="20"/>
          <w:szCs w:val="20"/>
          <w:lang w:eastAsia="pl-PL"/>
        </w:rPr>
        <w:t xml:space="preserve">Wielkości współczynnika “U” nie obowiązują w przypadku montażu okien i drzwi w przegrodach zewnętrznych pomieszczeń nieogrzewanych. </w:t>
      </w:r>
    </w:p>
    <w:p w:rsidR="004A4E4C" w:rsidRDefault="004A4E4C" w:rsidP="008F78A0">
      <w:pPr>
        <w:pStyle w:val="ListParagraph"/>
        <w:numPr>
          <w:ilvl w:val="0"/>
          <w:numId w:val="8"/>
        </w:numPr>
        <w:jc w:val="both"/>
        <w:rPr>
          <w:sz w:val="20"/>
          <w:szCs w:val="20"/>
        </w:rPr>
      </w:pPr>
      <w:bookmarkStart w:id="3" w:name="_GoBack"/>
      <w:bookmarkEnd w:id="3"/>
      <w:r w:rsidRPr="00FD163F">
        <w:rPr>
          <w:sz w:val="20"/>
          <w:szCs w:val="20"/>
        </w:rPr>
        <w:t xml:space="preserve">Zlecający upoważnia Wykonawcę do wystąpienia do Biura Informacji Gospodarczej InfoMonitor S.A. z siedzibą          </w:t>
      </w:r>
      <w:r>
        <w:rPr>
          <w:sz w:val="20"/>
          <w:szCs w:val="20"/>
        </w:rPr>
        <w:t xml:space="preserve"> </w:t>
      </w:r>
      <w:r w:rsidRPr="00FD163F">
        <w:rPr>
          <w:sz w:val="20"/>
          <w:szCs w:val="20"/>
        </w:rPr>
        <w:t xml:space="preserve">   w Warszawie przy ul. Zygmunta Modzelewskiego 77 o ujawnienie informacji gospodarczych dotyczących Zlecającego. </w:t>
      </w:r>
    </w:p>
    <w:p w:rsidR="004A4E4C" w:rsidRPr="00315B79" w:rsidRDefault="004A4E4C" w:rsidP="00315B79">
      <w:pPr>
        <w:pStyle w:val="Akapitzlist1"/>
        <w:numPr>
          <w:ilvl w:val="0"/>
          <w:numId w:val="8"/>
        </w:numPr>
        <w:jc w:val="both"/>
        <w:rPr>
          <w:sz w:val="20"/>
          <w:szCs w:val="20"/>
        </w:rPr>
      </w:pPr>
      <w:r w:rsidRPr="00315B79">
        <w:rPr>
          <w:sz w:val="20"/>
          <w:szCs w:val="20"/>
        </w:rPr>
        <w:t xml:space="preserve">Zlecający </w:t>
      </w:r>
      <w:r w:rsidRPr="00315B79">
        <w:rPr>
          <w:b/>
          <w:bCs/>
          <w:sz w:val="20"/>
          <w:szCs w:val="20"/>
        </w:rPr>
        <w:t>wyraża zgodę/nie wyraża zgody*</w:t>
      </w:r>
      <w:r w:rsidRPr="00315B79">
        <w:rPr>
          <w:sz w:val="20"/>
          <w:szCs w:val="20"/>
        </w:rPr>
        <w:t xml:space="preserve"> na wystawianie przez Wykonawcę faktur VAT, duplikatów faktur VAT oraz korekt faktur VAT (dalej łącznie: faktury VAT) w postaci plików PDF i przesyłanie ich drogą elektroniczną w formie załącznika, za pośrednictwem poczty elektronicznej  na adres e -mail :.............................. Zlecający oświadcza ponadto, że będzie pobierał przesłane mu drogą elektroniczną faktury VAT. </w:t>
      </w:r>
    </w:p>
    <w:p w:rsidR="004A4E4C" w:rsidRPr="00315B79" w:rsidRDefault="004A4E4C" w:rsidP="00315B79">
      <w:pPr>
        <w:pStyle w:val="Akapitzlist1"/>
        <w:numPr>
          <w:ilvl w:val="0"/>
          <w:numId w:val="8"/>
        </w:numPr>
        <w:jc w:val="both"/>
        <w:rPr>
          <w:sz w:val="20"/>
          <w:szCs w:val="20"/>
        </w:rPr>
      </w:pPr>
      <w:r w:rsidRPr="00315B79">
        <w:rPr>
          <w:sz w:val="20"/>
          <w:szCs w:val="20"/>
        </w:rPr>
        <w:t xml:space="preserve">W przypadku zmiany adresu e-mail wskazanego w § 1 ust. 12 niniejszej umowy Zlecający zobowiązuje się do niezwłocznego poinformowania Wykonawcy o tym fakcie. </w:t>
      </w:r>
    </w:p>
    <w:p w:rsidR="004A4E4C" w:rsidRPr="00315B79" w:rsidRDefault="004A4E4C" w:rsidP="00315B79">
      <w:pPr>
        <w:pStyle w:val="Akapitzlist1"/>
        <w:numPr>
          <w:ilvl w:val="0"/>
          <w:numId w:val="8"/>
        </w:numPr>
        <w:jc w:val="both"/>
        <w:rPr>
          <w:sz w:val="20"/>
          <w:szCs w:val="20"/>
        </w:rPr>
      </w:pPr>
      <w:r w:rsidRPr="00315B79">
        <w:rPr>
          <w:sz w:val="20"/>
          <w:szCs w:val="20"/>
        </w:rPr>
        <w:t xml:space="preserve">Zlecający oświadcza, że został poinformowany o możliwości odwołania zgody, o której mowa w § 1 ust. 12 niniejszej umowy. </w:t>
      </w:r>
    </w:p>
    <w:p w:rsidR="004A4E4C" w:rsidRPr="00FD163F" w:rsidRDefault="004A4E4C" w:rsidP="00315B79">
      <w:pPr>
        <w:pStyle w:val="ListParagraph"/>
        <w:ind w:left="425"/>
        <w:jc w:val="both"/>
        <w:rPr>
          <w:sz w:val="20"/>
          <w:szCs w:val="20"/>
        </w:rPr>
      </w:pPr>
    </w:p>
    <w:p w:rsidR="004A4E4C" w:rsidRPr="00F26196" w:rsidRDefault="004A4E4C" w:rsidP="00F26196">
      <w:pPr>
        <w:ind w:left="142"/>
        <w:jc w:val="both"/>
        <w:rPr>
          <w:sz w:val="20"/>
          <w:szCs w:val="20"/>
        </w:rPr>
      </w:pPr>
      <w:r w:rsidRPr="00FD163F">
        <w:rPr>
          <w:sz w:val="20"/>
          <w:szCs w:val="20"/>
        </w:rPr>
        <w:t xml:space="preserve">. </w:t>
      </w:r>
    </w:p>
    <w:p w:rsidR="004A4E4C" w:rsidRDefault="004A4E4C" w:rsidP="003572E0">
      <w:pPr>
        <w:rPr>
          <w:sz w:val="20"/>
          <w:szCs w:val="20"/>
        </w:rPr>
      </w:pPr>
      <w:r>
        <w:rPr>
          <w:sz w:val="20"/>
          <w:szCs w:val="20"/>
        </w:rPr>
        <w:t xml:space="preserve">                                                                                            </w:t>
      </w:r>
    </w:p>
    <w:p w:rsidR="004A4E4C" w:rsidRPr="003572E0" w:rsidRDefault="004A4E4C" w:rsidP="003572E0">
      <w:pPr>
        <w:ind w:left="4254" w:firstLine="709"/>
        <w:rPr>
          <w:sz w:val="20"/>
          <w:szCs w:val="20"/>
        </w:rPr>
      </w:pPr>
      <w:r>
        <w:rPr>
          <w:sz w:val="20"/>
          <w:szCs w:val="20"/>
        </w:rPr>
        <w:t xml:space="preserve"> </w:t>
      </w:r>
      <w:r>
        <w:rPr>
          <w:b/>
          <w:sz w:val="20"/>
          <w:szCs w:val="20"/>
        </w:rPr>
        <w:t>§2</w:t>
      </w:r>
    </w:p>
    <w:p w:rsidR="004A4E4C" w:rsidRDefault="004A4E4C" w:rsidP="00AA7DFE">
      <w:pPr>
        <w:ind w:hanging="15"/>
        <w:jc w:val="center"/>
        <w:rPr>
          <w:b/>
          <w:bCs/>
          <w:sz w:val="20"/>
          <w:szCs w:val="20"/>
        </w:rPr>
      </w:pPr>
      <w:r w:rsidRPr="00E152A9">
        <w:rPr>
          <w:b/>
          <w:bCs/>
          <w:sz w:val="20"/>
          <w:szCs w:val="20"/>
        </w:rPr>
        <w:t>Zapewnienie o Jakości</w:t>
      </w:r>
    </w:p>
    <w:p w:rsidR="004A4E4C" w:rsidRDefault="004A4E4C">
      <w:pPr>
        <w:ind w:hanging="15"/>
        <w:jc w:val="center"/>
        <w:rPr>
          <w:b/>
          <w:bCs/>
          <w:sz w:val="20"/>
          <w:szCs w:val="20"/>
        </w:rPr>
      </w:pPr>
      <w:r>
        <w:rPr>
          <w:b/>
          <w:bCs/>
          <w:sz w:val="20"/>
          <w:szCs w:val="20"/>
        </w:rPr>
        <w:t xml:space="preserve"> </w:t>
      </w:r>
    </w:p>
    <w:p w:rsidR="004A4E4C" w:rsidRDefault="004A4E4C">
      <w:pPr>
        <w:ind w:hanging="15"/>
        <w:jc w:val="center"/>
        <w:rPr>
          <w:sz w:val="14"/>
          <w:szCs w:val="20"/>
        </w:rPr>
      </w:pPr>
    </w:p>
    <w:p w:rsidR="004A4E4C" w:rsidRDefault="004A4E4C" w:rsidP="003572E0">
      <w:pPr>
        <w:ind w:hanging="15"/>
        <w:jc w:val="center"/>
        <w:rPr>
          <w:sz w:val="14"/>
          <w:szCs w:val="20"/>
        </w:rPr>
      </w:pPr>
      <w:r>
        <w:rPr>
          <w:sz w:val="20"/>
          <w:szCs w:val="20"/>
        </w:rPr>
        <w:t xml:space="preserve">   </w:t>
      </w:r>
    </w:p>
    <w:p w:rsidR="004A4E4C" w:rsidRDefault="004A4E4C" w:rsidP="00F26196">
      <w:pPr>
        <w:ind w:left="284"/>
        <w:rPr>
          <w:sz w:val="20"/>
          <w:szCs w:val="20"/>
        </w:rPr>
      </w:pPr>
      <w:r w:rsidRPr="00F26196">
        <w:rPr>
          <w:sz w:val="20"/>
          <w:szCs w:val="20"/>
        </w:rPr>
        <w:t>1.Wykonawca</w:t>
      </w:r>
      <w:r w:rsidRPr="00F26196">
        <w:t xml:space="preserve"> </w:t>
      </w:r>
      <w:r w:rsidRPr="00F26196">
        <w:rPr>
          <w:sz w:val="20"/>
          <w:szCs w:val="20"/>
        </w:rPr>
        <w:t xml:space="preserve">oświadcza, że Producent  produkuje stolarkę otworową PCV i ALU zgodnie z wymogami  Rozporządzenia </w:t>
      </w:r>
      <w:r>
        <w:rPr>
          <w:sz w:val="20"/>
          <w:szCs w:val="20"/>
        </w:rPr>
        <w:t xml:space="preserve">  </w:t>
      </w:r>
    </w:p>
    <w:p w:rsidR="004A4E4C" w:rsidRDefault="004A4E4C" w:rsidP="00F26196">
      <w:pPr>
        <w:ind w:left="284"/>
        <w:rPr>
          <w:sz w:val="20"/>
          <w:szCs w:val="20"/>
        </w:rPr>
      </w:pPr>
      <w:r>
        <w:rPr>
          <w:sz w:val="20"/>
          <w:szCs w:val="20"/>
        </w:rPr>
        <w:t xml:space="preserve">    </w:t>
      </w:r>
      <w:r w:rsidRPr="00F26196">
        <w:rPr>
          <w:sz w:val="20"/>
          <w:szCs w:val="20"/>
        </w:rPr>
        <w:t xml:space="preserve">Parlamentu UE  CPR 305/2011 oraz zgodnie z Ustawą z dnia 16.04.2004 o wyrobach budowlanych  /Dz.U.Nr 92 poz. 881 </w:t>
      </w:r>
      <w:r>
        <w:rPr>
          <w:sz w:val="20"/>
          <w:szCs w:val="20"/>
        </w:rPr>
        <w:t xml:space="preserve">  </w:t>
      </w:r>
    </w:p>
    <w:p w:rsidR="004A4E4C" w:rsidRDefault="004A4E4C" w:rsidP="00F26196">
      <w:pPr>
        <w:ind w:left="284"/>
        <w:rPr>
          <w:sz w:val="20"/>
          <w:szCs w:val="20"/>
        </w:rPr>
      </w:pPr>
      <w:r>
        <w:rPr>
          <w:sz w:val="20"/>
          <w:szCs w:val="20"/>
        </w:rPr>
        <w:t xml:space="preserve">   </w:t>
      </w:r>
      <w:r w:rsidRPr="00F26196">
        <w:rPr>
          <w:sz w:val="20"/>
          <w:szCs w:val="20"/>
        </w:rPr>
        <w:t xml:space="preserve">z dnia 30.04.2004/  z późniejszymi Rozporządzeniami wykonawczymi. Zgodnie z w/w przepisami  Producent na żądanie </w:t>
      </w:r>
      <w:r>
        <w:rPr>
          <w:sz w:val="20"/>
          <w:szCs w:val="20"/>
        </w:rPr>
        <w:t xml:space="preserve"> </w:t>
      </w:r>
    </w:p>
    <w:p w:rsidR="004A4E4C" w:rsidRDefault="004A4E4C" w:rsidP="00F26196">
      <w:pPr>
        <w:ind w:left="284"/>
        <w:rPr>
          <w:sz w:val="20"/>
          <w:szCs w:val="20"/>
        </w:rPr>
      </w:pPr>
      <w:r>
        <w:rPr>
          <w:sz w:val="20"/>
          <w:szCs w:val="20"/>
        </w:rPr>
        <w:t xml:space="preserve">   </w:t>
      </w:r>
      <w:r w:rsidRPr="00F26196">
        <w:rPr>
          <w:sz w:val="20"/>
          <w:szCs w:val="20"/>
        </w:rPr>
        <w:t>wydaje Deklaracje Właściwości Użytkowych poszczególnyc</w:t>
      </w:r>
      <w:r>
        <w:rPr>
          <w:sz w:val="20"/>
          <w:szCs w:val="20"/>
        </w:rPr>
        <w:t xml:space="preserve">h konstrukcji lub w przypadkach </w:t>
      </w:r>
      <w:r w:rsidRPr="00F26196">
        <w:rPr>
          <w:sz w:val="20"/>
          <w:szCs w:val="20"/>
        </w:rPr>
        <w:t xml:space="preserve">określonych przepisami </w:t>
      </w:r>
      <w:r>
        <w:rPr>
          <w:sz w:val="20"/>
          <w:szCs w:val="20"/>
        </w:rPr>
        <w:t xml:space="preserve"> </w:t>
      </w:r>
    </w:p>
    <w:p w:rsidR="004A4E4C" w:rsidRPr="00F26196" w:rsidRDefault="004A4E4C" w:rsidP="00F26196">
      <w:pPr>
        <w:ind w:left="284"/>
        <w:rPr>
          <w:sz w:val="20"/>
          <w:szCs w:val="20"/>
        </w:rPr>
      </w:pPr>
      <w:r>
        <w:rPr>
          <w:sz w:val="20"/>
          <w:szCs w:val="20"/>
        </w:rPr>
        <w:t xml:space="preserve">   </w:t>
      </w:r>
      <w:r w:rsidRPr="00F26196">
        <w:rPr>
          <w:sz w:val="20"/>
          <w:szCs w:val="20"/>
        </w:rPr>
        <w:t>Indywidualną Dokumentację Techniczną</w:t>
      </w:r>
    </w:p>
    <w:p w:rsidR="004A4E4C" w:rsidRPr="00F26196" w:rsidRDefault="004A4E4C" w:rsidP="003572E0">
      <w:pPr>
        <w:jc w:val="both"/>
        <w:rPr>
          <w:sz w:val="20"/>
          <w:szCs w:val="20"/>
        </w:rPr>
      </w:pPr>
      <w:r w:rsidRPr="00F26196">
        <w:rPr>
          <w:sz w:val="20"/>
          <w:szCs w:val="20"/>
        </w:rPr>
        <w:t xml:space="preserve"> </w:t>
      </w:r>
    </w:p>
    <w:p w:rsidR="004A4E4C" w:rsidRPr="00315B79" w:rsidRDefault="004A4E4C" w:rsidP="00F26196">
      <w:pPr>
        <w:jc w:val="both"/>
        <w:rPr>
          <w:sz w:val="20"/>
          <w:szCs w:val="20"/>
          <w:lang w:val="en-US"/>
        </w:rPr>
      </w:pPr>
      <w:r w:rsidRPr="00F26196">
        <w:rPr>
          <w:sz w:val="20"/>
          <w:szCs w:val="20"/>
        </w:rPr>
        <w:t xml:space="preserve">      2. Wykonawca oświadcza, że Systemodawcy profili tj.</w:t>
      </w:r>
      <w:r>
        <w:rPr>
          <w:sz w:val="20"/>
          <w:szCs w:val="20"/>
        </w:rPr>
        <w:t xml:space="preserve"> </w:t>
      </w:r>
      <w:r w:rsidRPr="00315B79">
        <w:rPr>
          <w:sz w:val="20"/>
          <w:szCs w:val="20"/>
          <w:lang w:val="en-US"/>
        </w:rPr>
        <w:t xml:space="preserve">Firma Salamander Window &amp; Door Systems S.A, Firma Gealan,  </w:t>
      </w:r>
    </w:p>
    <w:p w:rsidR="004A4E4C" w:rsidRDefault="004A4E4C" w:rsidP="00F26196">
      <w:pPr>
        <w:jc w:val="both"/>
        <w:rPr>
          <w:sz w:val="20"/>
          <w:szCs w:val="20"/>
        </w:rPr>
      </w:pPr>
      <w:r w:rsidRPr="00315B79">
        <w:rPr>
          <w:sz w:val="20"/>
          <w:szCs w:val="20"/>
          <w:lang w:val="en-US"/>
        </w:rPr>
        <w:t xml:space="preserve">         </w:t>
      </w:r>
      <w:r w:rsidRPr="00F26196">
        <w:rPr>
          <w:sz w:val="20"/>
          <w:szCs w:val="20"/>
        </w:rPr>
        <w:t xml:space="preserve">Firma Aliplast upoważnili </w:t>
      </w:r>
      <w:r>
        <w:rPr>
          <w:sz w:val="20"/>
          <w:szCs w:val="20"/>
        </w:rPr>
        <w:t xml:space="preserve"> </w:t>
      </w:r>
      <w:r w:rsidRPr="00F26196">
        <w:rPr>
          <w:sz w:val="20"/>
          <w:szCs w:val="20"/>
        </w:rPr>
        <w:t xml:space="preserve">Producenta stolarki firmę P.P. OknoPlus sp. z o.o. ul. Zgodna 55 Kraków- Libertów </w:t>
      </w:r>
      <w:r>
        <w:rPr>
          <w:sz w:val="20"/>
          <w:szCs w:val="20"/>
        </w:rPr>
        <w:t xml:space="preserve"> </w:t>
      </w:r>
      <w:r w:rsidRPr="00F26196">
        <w:rPr>
          <w:sz w:val="20"/>
          <w:szCs w:val="20"/>
        </w:rPr>
        <w:t xml:space="preserve">30-444  -  </w:t>
      </w:r>
      <w:r>
        <w:rPr>
          <w:sz w:val="20"/>
          <w:szCs w:val="20"/>
        </w:rPr>
        <w:t xml:space="preserve"> </w:t>
      </w:r>
    </w:p>
    <w:p w:rsidR="004A4E4C" w:rsidRPr="00F26196" w:rsidRDefault="004A4E4C" w:rsidP="00F26196">
      <w:pPr>
        <w:jc w:val="both"/>
        <w:rPr>
          <w:sz w:val="20"/>
          <w:szCs w:val="20"/>
        </w:rPr>
      </w:pPr>
      <w:r>
        <w:rPr>
          <w:sz w:val="20"/>
          <w:szCs w:val="20"/>
        </w:rPr>
        <w:t xml:space="preserve">        </w:t>
      </w:r>
      <w:r w:rsidRPr="00F26196">
        <w:rPr>
          <w:sz w:val="20"/>
          <w:szCs w:val="20"/>
        </w:rPr>
        <w:t xml:space="preserve">do korzystania   z wyników  Wstępnych Badań Typu (ITT) dla poszczególnych konstrukcji przebadanych przez </w:t>
      </w:r>
      <w:r>
        <w:rPr>
          <w:sz w:val="20"/>
          <w:szCs w:val="20"/>
        </w:rPr>
        <w:t xml:space="preserve"> </w:t>
      </w:r>
      <w:r w:rsidRPr="00F26196">
        <w:rPr>
          <w:sz w:val="20"/>
          <w:szCs w:val="20"/>
        </w:rPr>
        <w:t>te Firmy</w:t>
      </w:r>
    </w:p>
    <w:p w:rsidR="004A4E4C" w:rsidRPr="00F4295C" w:rsidRDefault="004A4E4C" w:rsidP="008566C8">
      <w:pPr>
        <w:ind w:left="-15" w:hanging="30"/>
        <w:jc w:val="both"/>
        <w:rPr>
          <w:sz w:val="20"/>
          <w:szCs w:val="20"/>
        </w:rPr>
      </w:pPr>
    </w:p>
    <w:p w:rsidR="004A4E4C" w:rsidRDefault="004A4E4C" w:rsidP="008566C8">
      <w:pPr>
        <w:rPr>
          <w:b/>
          <w:sz w:val="20"/>
          <w:szCs w:val="20"/>
        </w:rPr>
      </w:pPr>
      <w:r>
        <w:rPr>
          <w:b/>
          <w:sz w:val="20"/>
          <w:szCs w:val="20"/>
        </w:rPr>
        <w:t xml:space="preserve">                                                                                                   §3</w:t>
      </w:r>
    </w:p>
    <w:p w:rsidR="004A4E4C" w:rsidRDefault="004A4E4C">
      <w:pPr>
        <w:jc w:val="center"/>
        <w:rPr>
          <w:b/>
          <w:bCs/>
          <w:sz w:val="20"/>
          <w:szCs w:val="20"/>
        </w:rPr>
      </w:pPr>
      <w:r>
        <w:rPr>
          <w:b/>
          <w:bCs/>
          <w:sz w:val="20"/>
          <w:szCs w:val="20"/>
        </w:rPr>
        <w:t>Zakres Robót Budowlano – Montażowych</w:t>
      </w:r>
    </w:p>
    <w:p w:rsidR="004A4E4C" w:rsidRDefault="004A4E4C">
      <w:pPr>
        <w:jc w:val="center"/>
        <w:rPr>
          <w:sz w:val="16"/>
          <w:szCs w:val="20"/>
        </w:rPr>
      </w:pPr>
    </w:p>
    <w:p w:rsidR="004A4E4C" w:rsidRPr="00F26196" w:rsidRDefault="004A4E4C">
      <w:pPr>
        <w:ind w:hanging="15"/>
        <w:jc w:val="both"/>
        <w:rPr>
          <w:sz w:val="20"/>
          <w:szCs w:val="20"/>
        </w:rPr>
      </w:pPr>
      <w:r w:rsidRPr="00F26196">
        <w:rPr>
          <w:sz w:val="20"/>
          <w:szCs w:val="20"/>
        </w:rPr>
        <w:t xml:space="preserve">    Roboty, o których mowa w §1 obejmują:</w:t>
      </w:r>
    </w:p>
    <w:p w:rsidR="004A4E4C" w:rsidRPr="00F26196" w:rsidRDefault="004A4E4C">
      <w:pPr>
        <w:numPr>
          <w:ilvl w:val="0"/>
          <w:numId w:val="15"/>
        </w:numPr>
        <w:jc w:val="both"/>
        <w:rPr>
          <w:sz w:val="20"/>
          <w:szCs w:val="20"/>
        </w:rPr>
      </w:pPr>
      <w:r w:rsidRPr="00F26196">
        <w:rPr>
          <w:sz w:val="20"/>
          <w:szCs w:val="20"/>
        </w:rPr>
        <w:t>Wykonanie projektu wraz z pomiarami otworów okiennych i drzwiowych zaakceptowanego przez Zlecającego,</w:t>
      </w:r>
    </w:p>
    <w:p w:rsidR="004A4E4C" w:rsidRPr="00F26196" w:rsidRDefault="004A4E4C">
      <w:pPr>
        <w:numPr>
          <w:ilvl w:val="0"/>
          <w:numId w:val="15"/>
        </w:numPr>
        <w:jc w:val="both"/>
        <w:rPr>
          <w:sz w:val="20"/>
          <w:szCs w:val="20"/>
        </w:rPr>
      </w:pPr>
      <w:r w:rsidRPr="00F26196">
        <w:rPr>
          <w:sz w:val="20"/>
          <w:szCs w:val="20"/>
        </w:rPr>
        <w:t xml:space="preserve">Wykonanie stolarki PCV/konstrukcji aluminiowych w systemie, kolorze, szkleniu, ilości i o wymiarach określonych w załączniku nr 1 i 2 do niniejszej umowy. </w:t>
      </w:r>
    </w:p>
    <w:p w:rsidR="004A4E4C" w:rsidRPr="00F26196" w:rsidRDefault="004A4E4C">
      <w:pPr>
        <w:numPr>
          <w:ilvl w:val="0"/>
          <w:numId w:val="15"/>
        </w:numPr>
        <w:jc w:val="both"/>
        <w:rPr>
          <w:sz w:val="20"/>
          <w:szCs w:val="20"/>
        </w:rPr>
      </w:pPr>
      <w:r w:rsidRPr="00F26196">
        <w:rPr>
          <w:sz w:val="20"/>
          <w:szCs w:val="20"/>
        </w:rPr>
        <w:t>Widok wedle rysunków stolarki PCV /konstrukcji aluminiowych jest określany w załączniku nr 1 i 2, będących integralną częścią umowy.</w:t>
      </w:r>
    </w:p>
    <w:p w:rsidR="004A4E4C" w:rsidRPr="00F26196" w:rsidRDefault="004A4E4C">
      <w:pPr>
        <w:numPr>
          <w:ilvl w:val="0"/>
          <w:numId w:val="15"/>
        </w:numPr>
        <w:jc w:val="both"/>
        <w:rPr>
          <w:sz w:val="20"/>
          <w:szCs w:val="20"/>
        </w:rPr>
      </w:pPr>
      <w:r w:rsidRPr="00F26196">
        <w:rPr>
          <w:sz w:val="20"/>
          <w:szCs w:val="20"/>
        </w:rPr>
        <w:t xml:space="preserve">Załadunek, rozładunek i transport stolarki PCV/konstrukcji aluminiowych oraz elementów dodatkowych do Obiektu Zlecającego, </w:t>
      </w:r>
    </w:p>
    <w:p w:rsidR="004A4E4C" w:rsidRPr="00F26196" w:rsidRDefault="004A4E4C">
      <w:pPr>
        <w:numPr>
          <w:ilvl w:val="0"/>
          <w:numId w:val="15"/>
        </w:numPr>
        <w:jc w:val="both"/>
        <w:rPr>
          <w:sz w:val="20"/>
          <w:szCs w:val="20"/>
        </w:rPr>
      </w:pPr>
      <w:r w:rsidRPr="00F26196">
        <w:rPr>
          <w:sz w:val="20"/>
          <w:szCs w:val="20"/>
        </w:rPr>
        <w:t>Przygotowanie, oznakowanie i zabezpieczenie miejsca wykonywania robót zgodnie z obowiązującymi przepisami BHP,</w:t>
      </w:r>
    </w:p>
    <w:p w:rsidR="004A4E4C" w:rsidRPr="00F26196" w:rsidRDefault="004A4E4C">
      <w:pPr>
        <w:numPr>
          <w:ilvl w:val="0"/>
          <w:numId w:val="15"/>
        </w:numPr>
        <w:jc w:val="both"/>
        <w:rPr>
          <w:sz w:val="20"/>
          <w:szCs w:val="20"/>
        </w:rPr>
      </w:pPr>
      <w:r w:rsidRPr="00F26196">
        <w:rPr>
          <w:sz w:val="20"/>
          <w:szCs w:val="20"/>
        </w:rPr>
        <w:t xml:space="preserve">*Demontaż bez odzysku istniejącej stolarki oraz parapetów zewnętrznych i wewnętrznych oraz złożenie ich w miejscu wskazanym przez Zlecającego w obrębie obiektu lub wywóz na koszt Wykonawcy; zdemontowana stolarka i parapety stanowią własność Zlecającego, </w:t>
      </w:r>
    </w:p>
    <w:p w:rsidR="004A4E4C" w:rsidRPr="00F26196" w:rsidRDefault="004A4E4C">
      <w:pPr>
        <w:numPr>
          <w:ilvl w:val="0"/>
          <w:numId w:val="15"/>
        </w:numPr>
        <w:jc w:val="both"/>
        <w:rPr>
          <w:sz w:val="20"/>
          <w:szCs w:val="20"/>
        </w:rPr>
      </w:pPr>
      <w:r w:rsidRPr="00F26196">
        <w:rPr>
          <w:sz w:val="20"/>
          <w:szCs w:val="20"/>
        </w:rPr>
        <w:t>Montaż stolarki PCV/ konstrukcji aluminiowych skalkulowanej, co do zakresu i ceny według załącznika nr 3,</w:t>
      </w:r>
    </w:p>
    <w:p w:rsidR="004A4E4C" w:rsidRPr="00F26196" w:rsidRDefault="004A4E4C">
      <w:pPr>
        <w:numPr>
          <w:ilvl w:val="0"/>
          <w:numId w:val="15"/>
        </w:numPr>
        <w:jc w:val="both"/>
        <w:rPr>
          <w:sz w:val="20"/>
          <w:szCs w:val="20"/>
        </w:rPr>
      </w:pPr>
      <w:r w:rsidRPr="00F26196">
        <w:rPr>
          <w:sz w:val="20"/>
          <w:szCs w:val="20"/>
        </w:rPr>
        <w:t>Uprzątnięcie miejsca wykonywania robót poprzez usunięcie resztek gruzu i tynku,</w:t>
      </w:r>
    </w:p>
    <w:p w:rsidR="004A4E4C" w:rsidRPr="00F26196" w:rsidRDefault="004A4E4C">
      <w:pPr>
        <w:numPr>
          <w:ilvl w:val="0"/>
          <w:numId w:val="15"/>
        </w:numPr>
        <w:jc w:val="both"/>
        <w:rPr>
          <w:sz w:val="20"/>
          <w:szCs w:val="20"/>
        </w:rPr>
      </w:pPr>
      <w:r w:rsidRPr="00F26196">
        <w:rPr>
          <w:sz w:val="20"/>
          <w:szCs w:val="20"/>
        </w:rPr>
        <w:t>Sporządzenie protokołu odbioru wykonanych robót i jego przedstawienie do akceptacji Zlecającemu.</w:t>
      </w:r>
    </w:p>
    <w:p w:rsidR="004A4E4C" w:rsidRDefault="004A4E4C">
      <w:pPr>
        <w:ind w:left="-15"/>
        <w:jc w:val="both"/>
        <w:rPr>
          <w:sz w:val="20"/>
          <w:szCs w:val="20"/>
        </w:rPr>
      </w:pPr>
    </w:p>
    <w:p w:rsidR="004A4E4C" w:rsidRDefault="004A4E4C">
      <w:pPr>
        <w:ind w:hanging="15"/>
        <w:jc w:val="center"/>
        <w:rPr>
          <w:b/>
          <w:sz w:val="20"/>
          <w:szCs w:val="20"/>
        </w:rPr>
      </w:pPr>
      <w:r>
        <w:rPr>
          <w:b/>
          <w:sz w:val="20"/>
          <w:szCs w:val="20"/>
        </w:rPr>
        <w:t>§4</w:t>
      </w:r>
    </w:p>
    <w:p w:rsidR="004A4E4C" w:rsidRDefault="004A4E4C">
      <w:pPr>
        <w:ind w:hanging="15"/>
        <w:jc w:val="center"/>
        <w:rPr>
          <w:b/>
          <w:bCs/>
          <w:sz w:val="20"/>
          <w:szCs w:val="20"/>
        </w:rPr>
      </w:pPr>
      <w:r>
        <w:rPr>
          <w:b/>
          <w:bCs/>
          <w:sz w:val="20"/>
          <w:szCs w:val="20"/>
        </w:rPr>
        <w:t>Wykonanie Robót Budowlano – Montażowych</w:t>
      </w:r>
    </w:p>
    <w:p w:rsidR="004A4E4C" w:rsidRDefault="004A4E4C">
      <w:pPr>
        <w:ind w:hanging="15"/>
        <w:jc w:val="center"/>
        <w:rPr>
          <w:sz w:val="16"/>
          <w:szCs w:val="20"/>
        </w:rPr>
      </w:pPr>
    </w:p>
    <w:p w:rsidR="004A4E4C" w:rsidRPr="00F26196" w:rsidRDefault="004A4E4C">
      <w:pPr>
        <w:pStyle w:val="Tekstpodstawowywcity33"/>
        <w:rPr>
          <w:sz w:val="20"/>
          <w:szCs w:val="20"/>
        </w:rPr>
      </w:pPr>
      <w:r w:rsidRPr="00F26196">
        <w:rPr>
          <w:rFonts w:eastAsia="Arial Unicode MS"/>
          <w:sz w:val="20"/>
          <w:szCs w:val="20"/>
        </w:rPr>
        <w:t xml:space="preserve">Roboty budowlano-remontowe objęte niniejszą umową wykona w imieniu Wykonawcy  </w:t>
      </w:r>
      <w:r>
        <w:rPr>
          <w:sz w:val="20"/>
          <w:szCs w:val="20"/>
        </w:rPr>
        <w:fldChar w:fldCharType="begin">
          <w:ffData>
            <w:name w:val=""/>
            <w:enabled/>
            <w:calcOnExit w:val="0"/>
            <w:ddList>
              <w:listEntry w:val="Ar-Team Hajdas Arkadiusz "/>
              <w:listEntry w:val="Firma Budowlana Chruślicki Jan "/>
              <w:listEntry w:val="P.H.U. Fasmont Gabriel Kasznia "/>
              <w:listEntry w:val="Jerzy Balicki"/>
              <w:listEntry w:val="Firma bud-mont Krzemyk"/>
              <w:listEntry w:val="Oknospec Krzysztof Urbaś"/>
            </w:ddList>
          </w:ffData>
        </w:fldChar>
      </w:r>
      <w:r>
        <w:rPr>
          <w:sz w:val="20"/>
          <w:szCs w:val="20"/>
        </w:rPr>
        <w:instrText xml:space="preserve"> FORMDROPDOWN </w:instrText>
      </w:r>
      <w:r>
        <w:rPr>
          <w:sz w:val="20"/>
          <w:szCs w:val="20"/>
        </w:rPr>
      </w:r>
      <w:r>
        <w:rPr>
          <w:sz w:val="20"/>
          <w:szCs w:val="20"/>
        </w:rPr>
        <w:fldChar w:fldCharType="end"/>
      </w:r>
    </w:p>
    <w:p w:rsidR="004A4E4C" w:rsidRDefault="004A4E4C">
      <w:pPr>
        <w:ind w:hanging="15"/>
        <w:jc w:val="center"/>
        <w:rPr>
          <w:b/>
          <w:sz w:val="20"/>
          <w:szCs w:val="20"/>
        </w:rPr>
      </w:pPr>
    </w:p>
    <w:p w:rsidR="004A4E4C" w:rsidRDefault="004A4E4C">
      <w:pPr>
        <w:ind w:hanging="15"/>
        <w:jc w:val="center"/>
        <w:rPr>
          <w:b/>
          <w:bCs/>
          <w:sz w:val="20"/>
          <w:szCs w:val="20"/>
        </w:rPr>
      </w:pPr>
      <w:r>
        <w:rPr>
          <w:b/>
          <w:bCs/>
          <w:sz w:val="20"/>
          <w:szCs w:val="20"/>
        </w:rPr>
        <w:t>§ 5</w:t>
      </w:r>
    </w:p>
    <w:p w:rsidR="004A4E4C" w:rsidRDefault="004A4E4C">
      <w:pPr>
        <w:ind w:hanging="15"/>
        <w:jc w:val="center"/>
        <w:rPr>
          <w:b/>
          <w:bCs/>
          <w:sz w:val="20"/>
          <w:szCs w:val="20"/>
        </w:rPr>
      </w:pPr>
      <w:r>
        <w:rPr>
          <w:b/>
          <w:bCs/>
          <w:sz w:val="20"/>
          <w:szCs w:val="20"/>
        </w:rPr>
        <w:t xml:space="preserve">Elementy dodatkowego wyposażenia </w:t>
      </w:r>
      <w:r w:rsidRPr="00BF6005">
        <w:rPr>
          <w:b/>
          <w:bCs/>
          <w:sz w:val="20"/>
          <w:szCs w:val="20"/>
        </w:rPr>
        <w:t xml:space="preserve">stolarki PCv/konstrukcji aluminiowych </w:t>
      </w:r>
    </w:p>
    <w:p w:rsidR="004A4E4C" w:rsidRDefault="004A4E4C">
      <w:pPr>
        <w:ind w:hanging="15"/>
        <w:jc w:val="center"/>
        <w:rPr>
          <w:b/>
          <w:bCs/>
          <w:sz w:val="20"/>
          <w:szCs w:val="20"/>
        </w:rPr>
      </w:pPr>
    </w:p>
    <w:p w:rsidR="004A4E4C" w:rsidRPr="002870F4" w:rsidRDefault="004A4E4C" w:rsidP="00F26196">
      <w:pPr>
        <w:numPr>
          <w:ilvl w:val="0"/>
          <w:numId w:val="17"/>
        </w:numPr>
        <w:tabs>
          <w:tab w:val="clear" w:pos="283"/>
        </w:tabs>
        <w:ind w:left="426" w:hanging="284"/>
        <w:jc w:val="both"/>
        <w:rPr>
          <w:sz w:val="20"/>
          <w:szCs w:val="20"/>
        </w:rPr>
      </w:pPr>
      <w:r w:rsidRPr="002870F4">
        <w:rPr>
          <w:sz w:val="20"/>
          <w:szCs w:val="20"/>
        </w:rPr>
        <w:t xml:space="preserve">Wraz z zamówieniem wykonania robót budowlano – montażowych, szczegółowo opisanych w § 1 i 3 niniejszej umowy, Zlecający zamawia u Wykonawcy elementy dodatkowego wyposażenia stolarki PCV/konstrukcji aluminiowych </w:t>
      </w:r>
      <w:r>
        <w:rPr>
          <w:sz w:val="20"/>
          <w:szCs w:val="20"/>
        </w:rPr>
        <w:t xml:space="preserve"> będącej </w:t>
      </w:r>
      <w:r w:rsidRPr="002870F4">
        <w:rPr>
          <w:sz w:val="20"/>
          <w:szCs w:val="20"/>
        </w:rPr>
        <w:t>przedmiotem niniejszej umowy,  wraz z ich montażem.</w:t>
      </w:r>
    </w:p>
    <w:p w:rsidR="004A4E4C" w:rsidRPr="002870F4" w:rsidRDefault="004A4E4C" w:rsidP="00F26196">
      <w:pPr>
        <w:numPr>
          <w:ilvl w:val="0"/>
          <w:numId w:val="17"/>
        </w:numPr>
        <w:tabs>
          <w:tab w:val="clear" w:pos="283"/>
        </w:tabs>
        <w:ind w:left="426" w:hanging="284"/>
        <w:jc w:val="both"/>
        <w:rPr>
          <w:sz w:val="20"/>
          <w:szCs w:val="20"/>
        </w:rPr>
      </w:pPr>
      <w:r w:rsidRPr="002870F4">
        <w:rPr>
          <w:sz w:val="20"/>
          <w:szCs w:val="20"/>
        </w:rPr>
        <w:t>Elementy dodatkowego wyposażenia stolarki PCV/konstrukcji aluminiowych, o których mowa w pkt. 1, obejmują: moskitiery, rolety, inne:…</w:t>
      </w:r>
      <w:r>
        <w:rPr>
          <w:sz w:val="20"/>
          <w:szCs w:val="20"/>
        </w:rPr>
        <w:t>……………</w:t>
      </w:r>
      <w:r w:rsidRPr="002870F4">
        <w:rPr>
          <w:sz w:val="20"/>
          <w:szCs w:val="20"/>
        </w:rPr>
        <w:t xml:space="preserve"> dotyczy/ </w:t>
      </w:r>
      <w:r>
        <w:rPr>
          <w:sz w:val="20"/>
          <w:szCs w:val="20"/>
        </w:rPr>
        <w:t>nie dotyczy</w:t>
      </w:r>
      <w:r w:rsidRPr="002870F4">
        <w:rPr>
          <w:sz w:val="20"/>
          <w:szCs w:val="20"/>
        </w:rPr>
        <w:t>*</w:t>
      </w:r>
      <w:r>
        <w:rPr>
          <w:sz w:val="20"/>
          <w:szCs w:val="20"/>
        </w:rPr>
        <w:t>.</w:t>
      </w:r>
    </w:p>
    <w:p w:rsidR="004A4E4C" w:rsidRDefault="004A4E4C" w:rsidP="00F26196">
      <w:pPr>
        <w:numPr>
          <w:ilvl w:val="0"/>
          <w:numId w:val="17"/>
        </w:numPr>
        <w:tabs>
          <w:tab w:val="clear" w:pos="283"/>
        </w:tabs>
        <w:ind w:left="426" w:hanging="284"/>
        <w:jc w:val="both"/>
        <w:rPr>
          <w:sz w:val="20"/>
          <w:szCs w:val="20"/>
        </w:rPr>
      </w:pPr>
      <w:r w:rsidRPr="002870F4">
        <w:rPr>
          <w:sz w:val="20"/>
          <w:szCs w:val="20"/>
        </w:rPr>
        <w:t>Szczegółowy opis parametrów technicznych oraz cen elementów dodatkowego wyposażenia stolarki PCV/konstrukcji aluminiowych określony został w   Załączniku nr 1 do umowy.  Zlecający  oświadcza, że znany jest mu sposób prezentacji graficznej zamówionych elementów dodatkowego wyposażenia stolarki PCV/konstrukcji aluminiowych  z załącznika nr 1</w:t>
      </w:r>
      <w:r>
        <w:rPr>
          <w:sz w:val="20"/>
          <w:szCs w:val="20"/>
        </w:rPr>
        <w:t> i </w:t>
      </w:r>
      <w:r w:rsidRPr="002870F4">
        <w:rPr>
          <w:sz w:val="20"/>
          <w:szCs w:val="20"/>
        </w:rPr>
        <w:t>2, a w szczególności prezentacja sposobów i stron otwierania, wymiarów oraz rodzajów użytych elementów i nie wnosi w tym zakresie uwag. Ponadto Zlecający oświadcza, że zapoznany został ze sposobem użycia, montażu/demontażu elementów dodatkowego wyposażenia stolarki PCV/konstrukcji aluminiowych.</w:t>
      </w:r>
    </w:p>
    <w:p w:rsidR="004A4E4C" w:rsidRPr="00A8665F" w:rsidRDefault="004A4E4C" w:rsidP="00A8665F">
      <w:pPr>
        <w:numPr>
          <w:ilvl w:val="0"/>
          <w:numId w:val="17"/>
        </w:numPr>
        <w:tabs>
          <w:tab w:val="clear" w:pos="283"/>
        </w:tabs>
        <w:ind w:left="426" w:hanging="284"/>
        <w:jc w:val="both"/>
        <w:rPr>
          <w:sz w:val="20"/>
          <w:szCs w:val="20"/>
        </w:rPr>
      </w:pPr>
      <w:r>
        <w:rPr>
          <w:sz w:val="20"/>
          <w:szCs w:val="20"/>
        </w:rPr>
        <w:t>Z</w:t>
      </w:r>
      <w:r w:rsidRPr="002870F4">
        <w:rPr>
          <w:sz w:val="20"/>
          <w:szCs w:val="20"/>
        </w:rPr>
        <w:t>lecający oświadcza, że został powiadomiony przez Wykonawcę, że ze względu na technologię wykonania elementów dodatkowego wyposażenia stolarki PCV/konstrukcji aluminiowych ich użycie, montaż lub demontaż może prowadzić do powstania w stolarce PCV/konstrukcjach aluminiowych odkształceń uszczelek, drobnych zarysowań profili lub innyc</w:t>
      </w:r>
      <w:r>
        <w:rPr>
          <w:sz w:val="20"/>
          <w:szCs w:val="20"/>
        </w:rPr>
        <w:t xml:space="preserve">h zmian, stanowiących wynik </w:t>
      </w:r>
      <w:r w:rsidRPr="002870F4">
        <w:rPr>
          <w:sz w:val="20"/>
          <w:szCs w:val="20"/>
        </w:rPr>
        <w:t>normalnej eksploatacji stolarki PCV/konstrukcji aluminiowych oraz elementów jej dodatkowego wyposażenia. Powstałe w ten sposób w stolarce PCV/konstrukcjach aluminiowych zmiany lub  uszkodzenia nie są objęte zakresem odpowiedzialności Wykonawcy z tytułu rękojmi za wady fizyczne rzeczy, ani z tytułu udzielonej gwarancji  na stolarkę PCV/konstrukcji aluminiowych oraz elementy jej dodatkowego wyposażenia.</w:t>
      </w:r>
    </w:p>
    <w:p w:rsidR="004A4E4C" w:rsidRDefault="004A4E4C" w:rsidP="00A8665F">
      <w:pPr>
        <w:rPr>
          <w:b/>
          <w:sz w:val="20"/>
          <w:szCs w:val="20"/>
        </w:rPr>
      </w:pPr>
    </w:p>
    <w:p w:rsidR="004A4E4C" w:rsidRDefault="004A4E4C">
      <w:pPr>
        <w:ind w:hanging="15"/>
        <w:jc w:val="center"/>
        <w:rPr>
          <w:b/>
          <w:sz w:val="20"/>
          <w:szCs w:val="20"/>
        </w:rPr>
      </w:pPr>
      <w:r>
        <w:rPr>
          <w:b/>
          <w:sz w:val="20"/>
          <w:szCs w:val="20"/>
        </w:rPr>
        <w:t>§6</w:t>
      </w:r>
    </w:p>
    <w:p w:rsidR="004A4E4C" w:rsidRDefault="004A4E4C">
      <w:pPr>
        <w:ind w:hanging="15"/>
        <w:jc w:val="center"/>
        <w:rPr>
          <w:b/>
          <w:bCs/>
          <w:sz w:val="20"/>
          <w:szCs w:val="20"/>
        </w:rPr>
      </w:pPr>
      <w:r>
        <w:rPr>
          <w:b/>
          <w:bCs/>
          <w:sz w:val="20"/>
          <w:szCs w:val="20"/>
        </w:rPr>
        <w:t>Obowiązki Zlecającego</w:t>
      </w:r>
    </w:p>
    <w:p w:rsidR="004A4E4C" w:rsidRDefault="004A4E4C">
      <w:pPr>
        <w:ind w:hanging="15"/>
        <w:jc w:val="center"/>
        <w:rPr>
          <w:sz w:val="16"/>
          <w:szCs w:val="20"/>
        </w:rPr>
      </w:pPr>
    </w:p>
    <w:p w:rsidR="004A4E4C" w:rsidRPr="00A8665F" w:rsidRDefault="004A4E4C">
      <w:pPr>
        <w:ind w:hanging="15"/>
        <w:jc w:val="both"/>
        <w:rPr>
          <w:sz w:val="20"/>
          <w:szCs w:val="20"/>
        </w:rPr>
      </w:pPr>
      <w:r w:rsidRPr="00A8665F">
        <w:rPr>
          <w:sz w:val="20"/>
          <w:szCs w:val="20"/>
        </w:rPr>
        <w:t>Zlecający zobowiązuje się do:</w:t>
      </w:r>
    </w:p>
    <w:p w:rsidR="004A4E4C" w:rsidRPr="00A8665F" w:rsidRDefault="004A4E4C">
      <w:pPr>
        <w:numPr>
          <w:ilvl w:val="0"/>
          <w:numId w:val="9"/>
        </w:numPr>
        <w:jc w:val="both"/>
        <w:rPr>
          <w:sz w:val="20"/>
          <w:szCs w:val="20"/>
        </w:rPr>
      </w:pPr>
      <w:r w:rsidRPr="00A8665F">
        <w:rPr>
          <w:sz w:val="20"/>
          <w:szCs w:val="20"/>
        </w:rPr>
        <w:t>udostępnienia Obiektu Wykonawcy dla zrealizowania przedmiotu umowy w terminie określonym umową,</w:t>
      </w:r>
    </w:p>
    <w:p w:rsidR="004A4E4C" w:rsidRPr="00A8665F" w:rsidRDefault="004A4E4C">
      <w:pPr>
        <w:numPr>
          <w:ilvl w:val="0"/>
          <w:numId w:val="9"/>
        </w:numPr>
        <w:jc w:val="both"/>
        <w:rPr>
          <w:sz w:val="20"/>
          <w:szCs w:val="20"/>
        </w:rPr>
      </w:pPr>
      <w:r w:rsidRPr="00A8665F">
        <w:rPr>
          <w:sz w:val="20"/>
          <w:szCs w:val="20"/>
        </w:rPr>
        <w:t>zapewnienia Wykonawcy możliwości poboru w Obiekcie energii elektrycznej i wody,</w:t>
      </w:r>
    </w:p>
    <w:p w:rsidR="004A4E4C" w:rsidRPr="00A8665F" w:rsidRDefault="004A4E4C">
      <w:pPr>
        <w:numPr>
          <w:ilvl w:val="0"/>
          <w:numId w:val="9"/>
        </w:numPr>
        <w:jc w:val="both"/>
        <w:rPr>
          <w:sz w:val="20"/>
          <w:szCs w:val="20"/>
        </w:rPr>
      </w:pPr>
      <w:r w:rsidRPr="00A8665F">
        <w:rPr>
          <w:sz w:val="20"/>
          <w:szCs w:val="20"/>
        </w:rPr>
        <w:t>zapłaty wynagrodzenia Wykonawcy w terminach i wysokościach zgodnie z umową.</w:t>
      </w:r>
    </w:p>
    <w:p w:rsidR="004A4E4C" w:rsidRDefault="004A4E4C">
      <w:pPr>
        <w:ind w:hanging="15"/>
        <w:jc w:val="both"/>
        <w:rPr>
          <w:sz w:val="20"/>
          <w:szCs w:val="20"/>
        </w:rPr>
      </w:pPr>
    </w:p>
    <w:p w:rsidR="004A4E4C" w:rsidRDefault="004A4E4C">
      <w:pPr>
        <w:ind w:hanging="15"/>
        <w:jc w:val="center"/>
        <w:rPr>
          <w:b/>
          <w:sz w:val="20"/>
          <w:szCs w:val="20"/>
        </w:rPr>
      </w:pPr>
    </w:p>
    <w:p w:rsidR="004A4E4C" w:rsidRDefault="004A4E4C">
      <w:pPr>
        <w:ind w:hanging="15"/>
        <w:jc w:val="center"/>
        <w:rPr>
          <w:b/>
          <w:sz w:val="20"/>
          <w:szCs w:val="20"/>
        </w:rPr>
      </w:pPr>
    </w:p>
    <w:p w:rsidR="004A4E4C" w:rsidRDefault="004A4E4C">
      <w:pPr>
        <w:ind w:hanging="15"/>
        <w:jc w:val="center"/>
        <w:rPr>
          <w:b/>
          <w:sz w:val="20"/>
          <w:szCs w:val="20"/>
        </w:rPr>
      </w:pPr>
    </w:p>
    <w:p w:rsidR="004A4E4C" w:rsidRDefault="004A4E4C">
      <w:pPr>
        <w:ind w:hanging="15"/>
        <w:jc w:val="center"/>
        <w:rPr>
          <w:b/>
          <w:sz w:val="20"/>
          <w:szCs w:val="20"/>
        </w:rPr>
      </w:pPr>
    </w:p>
    <w:p w:rsidR="004A4E4C" w:rsidRDefault="004A4E4C">
      <w:pPr>
        <w:ind w:hanging="15"/>
        <w:jc w:val="center"/>
        <w:rPr>
          <w:b/>
          <w:sz w:val="20"/>
          <w:szCs w:val="20"/>
        </w:rPr>
      </w:pPr>
      <w:r>
        <w:rPr>
          <w:b/>
          <w:sz w:val="20"/>
          <w:szCs w:val="20"/>
        </w:rPr>
        <w:t>§7</w:t>
      </w:r>
    </w:p>
    <w:p w:rsidR="004A4E4C" w:rsidRDefault="004A4E4C">
      <w:pPr>
        <w:ind w:hanging="15"/>
        <w:jc w:val="center"/>
        <w:rPr>
          <w:b/>
          <w:bCs/>
          <w:sz w:val="20"/>
          <w:szCs w:val="20"/>
        </w:rPr>
      </w:pPr>
      <w:r>
        <w:rPr>
          <w:b/>
          <w:bCs/>
          <w:sz w:val="20"/>
          <w:szCs w:val="20"/>
        </w:rPr>
        <w:t>Termin i Etapy Wykonania</w:t>
      </w:r>
    </w:p>
    <w:p w:rsidR="004A4E4C" w:rsidRDefault="004A4E4C">
      <w:pPr>
        <w:ind w:hanging="15"/>
        <w:jc w:val="center"/>
        <w:rPr>
          <w:sz w:val="16"/>
          <w:szCs w:val="20"/>
        </w:rPr>
      </w:pPr>
    </w:p>
    <w:p w:rsidR="004A4E4C" w:rsidRPr="00A8665F" w:rsidRDefault="004A4E4C">
      <w:pPr>
        <w:ind w:hanging="15"/>
        <w:jc w:val="both"/>
        <w:rPr>
          <w:sz w:val="20"/>
          <w:szCs w:val="20"/>
        </w:rPr>
      </w:pPr>
      <w:r w:rsidRPr="00A8665F">
        <w:rPr>
          <w:sz w:val="20"/>
          <w:szCs w:val="20"/>
        </w:rPr>
        <w:t>Strony ustalają następujące etapy i terminy wykonania niniejszej Umowy:</w:t>
      </w:r>
    </w:p>
    <w:p w:rsidR="004A4E4C" w:rsidRPr="00A8665F" w:rsidRDefault="004A4E4C">
      <w:pPr>
        <w:numPr>
          <w:ilvl w:val="0"/>
          <w:numId w:val="12"/>
        </w:numPr>
        <w:jc w:val="both"/>
        <w:rPr>
          <w:sz w:val="20"/>
          <w:szCs w:val="20"/>
        </w:rPr>
      </w:pPr>
      <w:r w:rsidRPr="00A8665F">
        <w:rPr>
          <w:sz w:val="20"/>
          <w:szCs w:val="20"/>
        </w:rPr>
        <w:t xml:space="preserve">Rozpoczęcie produkcji stolarki przez Producenta nastąpi po podpisaniu niniejszej Umowy i wpłacie zaliczki, o której mowa w § 10 pkt. 1 a jej dostarczenie do Obiektu nastąpi do dnia </w:t>
      </w:r>
      <w:r w:rsidRPr="00A8665F">
        <w:rPr>
          <w:sz w:val="20"/>
          <w:szCs w:val="20"/>
          <w:shd w:val="clear" w:color="auto" w:fill="C0C0C0"/>
        </w:rPr>
        <w:t>……………</w:t>
      </w:r>
      <w:r w:rsidRPr="00A8665F">
        <w:rPr>
          <w:sz w:val="20"/>
          <w:szCs w:val="20"/>
        </w:rPr>
        <w:t xml:space="preserve"> po wcześniejszym uregulowaniu przez Zamawiającego całości zapłaty za stolarkę PCV/ konstrukcje aluminiowe, o której mowa w § 10 pkt. 2.</w:t>
      </w:r>
    </w:p>
    <w:p w:rsidR="004A4E4C" w:rsidRPr="00A8665F" w:rsidRDefault="004A4E4C">
      <w:pPr>
        <w:numPr>
          <w:ilvl w:val="0"/>
          <w:numId w:val="12"/>
        </w:numPr>
        <w:spacing w:line="276" w:lineRule="auto"/>
        <w:jc w:val="both"/>
        <w:rPr>
          <w:sz w:val="20"/>
          <w:szCs w:val="20"/>
          <w:shd w:val="clear" w:color="auto" w:fill="C0C0C0"/>
        </w:rPr>
      </w:pPr>
      <w:r w:rsidRPr="00A8665F">
        <w:rPr>
          <w:sz w:val="20"/>
          <w:szCs w:val="20"/>
        </w:rPr>
        <w:t>Wykonanie robót budowlano – montażowych określonych w zał. nr 3 odbędzie się w terminie od </w:t>
      </w:r>
      <w:r w:rsidRPr="00A8665F">
        <w:rPr>
          <w:sz w:val="20"/>
          <w:szCs w:val="20"/>
          <w:shd w:val="clear" w:color="auto" w:fill="C0C0C0"/>
        </w:rPr>
        <w:t>……………</w:t>
      </w:r>
      <w:r w:rsidRPr="00A8665F">
        <w:rPr>
          <w:sz w:val="20"/>
          <w:szCs w:val="20"/>
        </w:rPr>
        <w:t xml:space="preserve"> do </w:t>
      </w:r>
      <w:r w:rsidRPr="00A8665F">
        <w:rPr>
          <w:sz w:val="20"/>
          <w:szCs w:val="20"/>
          <w:shd w:val="clear" w:color="auto" w:fill="C0C0C0"/>
        </w:rPr>
        <w:t>……………</w:t>
      </w:r>
    </w:p>
    <w:p w:rsidR="004A4E4C" w:rsidRPr="00A8665F" w:rsidRDefault="004A4E4C">
      <w:pPr>
        <w:numPr>
          <w:ilvl w:val="0"/>
          <w:numId w:val="12"/>
        </w:numPr>
        <w:tabs>
          <w:tab w:val="left" w:pos="426"/>
        </w:tabs>
        <w:spacing w:line="276" w:lineRule="auto"/>
        <w:jc w:val="both"/>
        <w:rPr>
          <w:sz w:val="20"/>
          <w:szCs w:val="20"/>
          <w:shd w:val="clear" w:color="auto" w:fill="C0C0C0"/>
        </w:rPr>
      </w:pPr>
      <w:r w:rsidRPr="00A8665F">
        <w:rPr>
          <w:sz w:val="20"/>
          <w:szCs w:val="20"/>
        </w:rPr>
        <w:t xml:space="preserve">Zakończenie robót nastąpi do dnia </w:t>
      </w:r>
      <w:r w:rsidRPr="00A8665F">
        <w:rPr>
          <w:sz w:val="20"/>
          <w:szCs w:val="20"/>
          <w:shd w:val="clear" w:color="auto" w:fill="C0C0C0"/>
        </w:rPr>
        <w:t>……………</w:t>
      </w:r>
    </w:p>
    <w:p w:rsidR="004A4E4C" w:rsidRPr="00A8665F" w:rsidRDefault="004A4E4C">
      <w:pPr>
        <w:numPr>
          <w:ilvl w:val="0"/>
          <w:numId w:val="12"/>
        </w:numPr>
        <w:tabs>
          <w:tab w:val="left" w:pos="709"/>
        </w:tabs>
        <w:spacing w:line="276" w:lineRule="auto"/>
        <w:jc w:val="both"/>
        <w:rPr>
          <w:sz w:val="20"/>
          <w:szCs w:val="20"/>
        </w:rPr>
      </w:pPr>
      <w:r w:rsidRPr="00A8665F">
        <w:rPr>
          <w:sz w:val="20"/>
          <w:szCs w:val="20"/>
        </w:rPr>
        <w:t>Warunkiem przystąpienia przez Wykonawcę do wykonania kolejnych etapów robót jest brak zwłoki w płatnościach przez Zlecającego wynikających z terminów niniejszej umowy.</w:t>
      </w:r>
    </w:p>
    <w:p w:rsidR="004A4E4C" w:rsidRPr="00A8665F" w:rsidRDefault="004A4E4C">
      <w:pPr>
        <w:numPr>
          <w:ilvl w:val="0"/>
          <w:numId w:val="12"/>
        </w:numPr>
        <w:jc w:val="both"/>
        <w:rPr>
          <w:sz w:val="20"/>
          <w:szCs w:val="20"/>
        </w:rPr>
      </w:pPr>
      <w:r w:rsidRPr="00A8665F">
        <w:rPr>
          <w:sz w:val="20"/>
          <w:szCs w:val="20"/>
        </w:rPr>
        <w:t xml:space="preserve">Terminy określone w pkt. 2, 3, 4 mogą ulec zmianie w przypadku przerw w realizacji Umowy spowodowanymi   </w:t>
      </w:r>
    </w:p>
    <w:p w:rsidR="004A4E4C" w:rsidRPr="00A8665F" w:rsidRDefault="004A4E4C">
      <w:pPr>
        <w:ind w:left="644"/>
        <w:jc w:val="both"/>
        <w:rPr>
          <w:sz w:val="20"/>
          <w:szCs w:val="20"/>
        </w:rPr>
      </w:pPr>
      <w:r w:rsidRPr="00A8665F">
        <w:rPr>
          <w:sz w:val="20"/>
          <w:szCs w:val="20"/>
        </w:rPr>
        <w:t>okolicznościami, za które Wykonawca nie ponosi odpowiedzialności, oraz niedotrzymania przez Zlecającego terminów płatności, o których mowa w § 10 pkt. 1-2.</w:t>
      </w:r>
    </w:p>
    <w:p w:rsidR="004A4E4C" w:rsidRPr="00A8665F" w:rsidRDefault="004A4E4C">
      <w:pPr>
        <w:numPr>
          <w:ilvl w:val="0"/>
          <w:numId w:val="12"/>
        </w:numPr>
        <w:jc w:val="both"/>
        <w:rPr>
          <w:sz w:val="20"/>
          <w:szCs w:val="20"/>
        </w:rPr>
      </w:pPr>
      <w:r w:rsidRPr="00A8665F">
        <w:rPr>
          <w:sz w:val="20"/>
          <w:szCs w:val="20"/>
        </w:rPr>
        <w:t xml:space="preserve">Zlecający może przesunąć termin </w:t>
      </w:r>
      <w:r>
        <w:rPr>
          <w:sz w:val="20"/>
          <w:szCs w:val="20"/>
        </w:rPr>
        <w:t xml:space="preserve">wykonania etapów realizacji umowy </w:t>
      </w:r>
      <w:r w:rsidRPr="00A8665F">
        <w:rPr>
          <w:sz w:val="20"/>
          <w:szCs w:val="20"/>
        </w:rPr>
        <w:t>po wcześniejszym zaakceptowaniu przez Wykonawcę nowych terminów oraz ceny zgodnie z § 7 pkt. 7.</w:t>
      </w:r>
    </w:p>
    <w:p w:rsidR="004A4E4C" w:rsidRPr="00597B95" w:rsidRDefault="004A4E4C" w:rsidP="00597B95">
      <w:pPr>
        <w:numPr>
          <w:ilvl w:val="0"/>
          <w:numId w:val="12"/>
        </w:numPr>
        <w:jc w:val="both"/>
        <w:rPr>
          <w:sz w:val="20"/>
          <w:szCs w:val="20"/>
        </w:rPr>
      </w:pPr>
      <w:r w:rsidRPr="00597B95">
        <w:rPr>
          <w:sz w:val="20"/>
          <w:szCs w:val="20"/>
        </w:rPr>
        <w:t>W przypadku przesunięcia terminu wykonania któregokolwiek</w:t>
      </w:r>
      <w:r>
        <w:rPr>
          <w:sz w:val="20"/>
          <w:szCs w:val="20"/>
        </w:rPr>
        <w:t xml:space="preserve"> z ustalonych etapów realizacji</w:t>
      </w:r>
      <w:r w:rsidRPr="00597B95">
        <w:rPr>
          <w:sz w:val="20"/>
          <w:szCs w:val="20"/>
        </w:rPr>
        <w:t xml:space="preserve"> powyżej 30 dni, z przyczyn leżących po stronie Zlecającego, oraz zmiany oferty cenowej Wykonawcy po pierwotnie ustalonym terminie wykonania etapu, w szczególności, ze względu na upływ okresów promocji, wynagrodzenie Wykonawcy, określone w §8 poniżej, ulegnie podwyższeniu do cen wynikających z aktualnej na dzień zgłaszania przez Zlecającego gotowości do realizacji etapu oferty cenowej Wykonawcy, bez konieczności dokonywania zmian niniejszej umowy, a Wykonawca uprawniony będzie do wystawienia faktury korygującej. </w:t>
      </w:r>
    </w:p>
    <w:p w:rsidR="004A4E4C" w:rsidRDefault="004A4E4C">
      <w:pPr>
        <w:ind w:left="284"/>
        <w:jc w:val="both"/>
        <w:rPr>
          <w:b/>
          <w:sz w:val="20"/>
          <w:szCs w:val="20"/>
        </w:rPr>
      </w:pPr>
      <w:r>
        <w:rPr>
          <w:b/>
          <w:sz w:val="20"/>
          <w:szCs w:val="20"/>
        </w:rPr>
        <w:t xml:space="preserve">                                                                                    </w:t>
      </w:r>
    </w:p>
    <w:p w:rsidR="004A4E4C" w:rsidRDefault="004A4E4C">
      <w:pPr>
        <w:ind w:left="284"/>
        <w:jc w:val="both"/>
        <w:rPr>
          <w:b/>
          <w:sz w:val="20"/>
          <w:szCs w:val="20"/>
        </w:rPr>
      </w:pPr>
      <w:r>
        <w:rPr>
          <w:b/>
          <w:sz w:val="20"/>
          <w:szCs w:val="20"/>
        </w:rPr>
        <w:t xml:space="preserve">                                                                                                 §8</w:t>
      </w:r>
    </w:p>
    <w:p w:rsidR="004A4E4C" w:rsidRDefault="004A4E4C">
      <w:pPr>
        <w:ind w:hanging="15"/>
        <w:jc w:val="center"/>
        <w:rPr>
          <w:b/>
          <w:bCs/>
          <w:sz w:val="20"/>
          <w:szCs w:val="20"/>
        </w:rPr>
      </w:pPr>
      <w:r>
        <w:rPr>
          <w:b/>
          <w:bCs/>
          <w:sz w:val="20"/>
          <w:szCs w:val="20"/>
        </w:rPr>
        <w:t>Wynagrodzenie Wykonawcy</w:t>
      </w:r>
    </w:p>
    <w:p w:rsidR="004A4E4C" w:rsidRDefault="004A4E4C">
      <w:pPr>
        <w:ind w:hanging="15"/>
        <w:jc w:val="center"/>
        <w:rPr>
          <w:sz w:val="16"/>
          <w:szCs w:val="20"/>
        </w:rPr>
      </w:pPr>
    </w:p>
    <w:p w:rsidR="004A4E4C" w:rsidRPr="00A8665F" w:rsidRDefault="004A4E4C" w:rsidP="001F6F19">
      <w:pPr>
        <w:numPr>
          <w:ilvl w:val="0"/>
          <w:numId w:val="10"/>
        </w:numPr>
        <w:spacing w:line="360" w:lineRule="auto"/>
        <w:jc w:val="both"/>
        <w:rPr>
          <w:sz w:val="20"/>
          <w:szCs w:val="20"/>
        </w:rPr>
      </w:pPr>
      <w:r w:rsidRPr="00A8665F">
        <w:rPr>
          <w:sz w:val="20"/>
          <w:szCs w:val="20"/>
        </w:rPr>
        <w:t>Wynagrodzenie Wykonawcy wynosi:</w:t>
      </w:r>
    </w:p>
    <w:tbl>
      <w:tblPr>
        <w:tblW w:w="0" w:type="auto"/>
        <w:tblInd w:w="637" w:type="dxa"/>
        <w:tblLayout w:type="fixed"/>
        <w:tblCellMar>
          <w:left w:w="70" w:type="dxa"/>
          <w:right w:w="70" w:type="dxa"/>
        </w:tblCellMar>
        <w:tblLook w:val="0000"/>
      </w:tblPr>
      <w:tblGrid>
        <w:gridCol w:w="567"/>
        <w:gridCol w:w="3686"/>
        <w:gridCol w:w="2693"/>
        <w:gridCol w:w="992"/>
      </w:tblGrid>
      <w:tr w:rsidR="004A4E4C" w:rsidRPr="00A8665F" w:rsidTr="00DA13DD">
        <w:trPr>
          <w:trHeight w:hRule="exact" w:val="320"/>
        </w:trPr>
        <w:tc>
          <w:tcPr>
            <w:tcW w:w="567" w:type="dxa"/>
            <w:vAlign w:val="center"/>
          </w:tcPr>
          <w:p w:rsidR="004A4E4C" w:rsidRPr="00A8665F" w:rsidRDefault="004A4E4C" w:rsidP="00DA13DD">
            <w:pPr>
              <w:snapToGrid w:val="0"/>
              <w:jc w:val="right"/>
              <w:rPr>
                <w:sz w:val="20"/>
                <w:szCs w:val="20"/>
              </w:rPr>
            </w:pPr>
            <w:r w:rsidRPr="00A8665F">
              <w:rPr>
                <w:sz w:val="20"/>
                <w:szCs w:val="20"/>
              </w:rPr>
              <w:t>a)</w:t>
            </w:r>
          </w:p>
        </w:tc>
        <w:tc>
          <w:tcPr>
            <w:tcW w:w="3686" w:type="dxa"/>
            <w:vAlign w:val="center"/>
          </w:tcPr>
          <w:p w:rsidR="004A4E4C" w:rsidRPr="00A8665F" w:rsidRDefault="004A4E4C" w:rsidP="00B21A1C">
            <w:pPr>
              <w:snapToGrid w:val="0"/>
              <w:rPr>
                <w:sz w:val="20"/>
                <w:szCs w:val="20"/>
              </w:rPr>
            </w:pPr>
            <w:r w:rsidRPr="00A8665F">
              <w:rPr>
                <w:sz w:val="20"/>
                <w:szCs w:val="20"/>
              </w:rPr>
              <w:t xml:space="preserve">za wykonanie konstrukcji okiennych </w:t>
            </w:r>
          </w:p>
        </w:tc>
        <w:tc>
          <w:tcPr>
            <w:tcW w:w="2693" w:type="dxa"/>
            <w:vAlign w:val="center"/>
          </w:tcPr>
          <w:p w:rsidR="004A4E4C" w:rsidRPr="00A8665F" w:rsidRDefault="004A4E4C" w:rsidP="00DA13DD">
            <w:pPr>
              <w:snapToGrid w:val="0"/>
              <w:jc w:val="right"/>
              <w:rPr>
                <w:sz w:val="20"/>
                <w:szCs w:val="20"/>
              </w:rPr>
            </w:pPr>
            <w:r w:rsidRPr="00A8665F">
              <w:rPr>
                <w:rFonts w:ascii="Arial" w:hAnsi="Arial"/>
                <w:color w:val="000000"/>
              </w:rPr>
              <w:fldChar w:fldCharType="begin">
                <w:ffData>
                  <w:name w:val="CENAKON"/>
                  <w:enabled w:val="0"/>
                  <w:calcOnExit w:val="0"/>
                  <w:textInput>
                    <w:default w:val="#CENAKON"/>
                  </w:textInput>
                </w:ffData>
              </w:fldChar>
            </w:r>
            <w:r w:rsidRPr="00A8665F">
              <w:rPr>
                <w:rFonts w:ascii="Arial" w:hAnsi="Arial"/>
                <w:color w:val="000000"/>
              </w:rPr>
              <w:instrText xml:space="preserve"> FORMTEXT </w:instrText>
            </w:r>
            <w:r w:rsidRPr="00A8665F">
              <w:rPr>
                <w:rFonts w:ascii="Arial" w:hAnsi="Arial"/>
                <w:color w:val="000000"/>
              </w:rPr>
            </w:r>
            <w:r w:rsidRPr="00A8665F">
              <w:rPr>
                <w:rFonts w:ascii="Arial" w:hAnsi="Arial"/>
                <w:color w:val="000000"/>
              </w:rPr>
              <w:fldChar w:fldCharType="separate"/>
            </w:r>
            <w:r w:rsidRPr="00A8665F">
              <w:rPr>
                <w:rFonts w:ascii="Arial" w:hAnsi="Arial"/>
                <w:noProof/>
                <w:color w:val="000000"/>
              </w:rPr>
              <w:t>#CENAKON</w:t>
            </w:r>
            <w:r w:rsidRPr="00A8665F">
              <w:rPr>
                <w:rFonts w:ascii="Arial" w:hAnsi="Arial"/>
                <w:color w:val="000000"/>
              </w:rPr>
              <w:fldChar w:fldCharType="end"/>
            </w:r>
          </w:p>
        </w:tc>
        <w:tc>
          <w:tcPr>
            <w:tcW w:w="992" w:type="dxa"/>
            <w:vAlign w:val="center"/>
          </w:tcPr>
          <w:p w:rsidR="004A4E4C" w:rsidRPr="00A8665F" w:rsidRDefault="004A4E4C" w:rsidP="00DA13DD">
            <w:pPr>
              <w:snapToGrid w:val="0"/>
              <w:rPr>
                <w:sz w:val="20"/>
                <w:szCs w:val="20"/>
              </w:rPr>
            </w:pPr>
            <w:r w:rsidRPr="00A8665F">
              <w:rPr>
                <w:sz w:val="20"/>
                <w:szCs w:val="20"/>
              </w:rPr>
              <w:t>zł brutto</w:t>
            </w:r>
          </w:p>
        </w:tc>
      </w:tr>
      <w:tr w:rsidR="004A4E4C" w:rsidRPr="00A8665F" w:rsidTr="00DA13DD">
        <w:trPr>
          <w:trHeight w:hRule="exact" w:val="320"/>
        </w:trPr>
        <w:tc>
          <w:tcPr>
            <w:tcW w:w="567" w:type="dxa"/>
            <w:vAlign w:val="center"/>
          </w:tcPr>
          <w:p w:rsidR="004A4E4C" w:rsidRPr="00A8665F" w:rsidRDefault="004A4E4C" w:rsidP="00DA13DD">
            <w:pPr>
              <w:snapToGrid w:val="0"/>
              <w:jc w:val="right"/>
              <w:rPr>
                <w:sz w:val="20"/>
                <w:szCs w:val="20"/>
              </w:rPr>
            </w:pPr>
            <w:r w:rsidRPr="00A8665F">
              <w:rPr>
                <w:sz w:val="20"/>
                <w:szCs w:val="20"/>
              </w:rPr>
              <w:t>b)</w:t>
            </w:r>
          </w:p>
        </w:tc>
        <w:tc>
          <w:tcPr>
            <w:tcW w:w="3686" w:type="dxa"/>
            <w:vAlign w:val="center"/>
          </w:tcPr>
          <w:p w:rsidR="004A4E4C" w:rsidRPr="00A8665F" w:rsidRDefault="004A4E4C" w:rsidP="00B21A1C">
            <w:pPr>
              <w:snapToGrid w:val="0"/>
              <w:rPr>
                <w:sz w:val="20"/>
                <w:szCs w:val="20"/>
              </w:rPr>
            </w:pPr>
            <w:r w:rsidRPr="00A8665F">
              <w:rPr>
                <w:sz w:val="20"/>
                <w:szCs w:val="20"/>
              </w:rPr>
              <w:t xml:space="preserve">Roboty montażowe </w:t>
            </w:r>
          </w:p>
        </w:tc>
        <w:tc>
          <w:tcPr>
            <w:tcW w:w="2693" w:type="dxa"/>
            <w:vAlign w:val="center"/>
          </w:tcPr>
          <w:p w:rsidR="004A4E4C" w:rsidRPr="00A8665F" w:rsidRDefault="004A4E4C" w:rsidP="00DA13DD">
            <w:pPr>
              <w:snapToGrid w:val="0"/>
              <w:jc w:val="right"/>
              <w:rPr>
                <w:sz w:val="20"/>
                <w:szCs w:val="20"/>
              </w:rPr>
            </w:pPr>
            <w:r w:rsidRPr="00A8665F">
              <w:rPr>
                <w:rFonts w:ascii="Arial" w:hAnsi="Arial"/>
                <w:color w:val="000000"/>
              </w:rPr>
              <w:fldChar w:fldCharType="begin">
                <w:ffData>
                  <w:name w:val="CENAMON"/>
                  <w:enabled w:val="0"/>
                  <w:calcOnExit w:val="0"/>
                  <w:textInput>
                    <w:default w:val="#CENAMON"/>
                  </w:textInput>
                </w:ffData>
              </w:fldChar>
            </w:r>
            <w:r w:rsidRPr="00A8665F">
              <w:rPr>
                <w:rFonts w:ascii="Arial" w:hAnsi="Arial"/>
                <w:color w:val="000000"/>
              </w:rPr>
              <w:instrText xml:space="preserve"> FORMTEXT </w:instrText>
            </w:r>
            <w:r w:rsidRPr="00A8665F">
              <w:rPr>
                <w:rFonts w:ascii="Arial" w:hAnsi="Arial"/>
                <w:color w:val="000000"/>
              </w:rPr>
            </w:r>
            <w:r w:rsidRPr="00A8665F">
              <w:rPr>
                <w:rFonts w:ascii="Arial" w:hAnsi="Arial"/>
                <w:color w:val="000000"/>
              </w:rPr>
              <w:fldChar w:fldCharType="separate"/>
            </w:r>
            <w:r w:rsidRPr="00A8665F">
              <w:rPr>
                <w:rFonts w:ascii="Arial" w:hAnsi="Arial"/>
                <w:noProof/>
                <w:color w:val="000000"/>
              </w:rPr>
              <w:t>#CENAMON</w:t>
            </w:r>
            <w:r w:rsidRPr="00A8665F">
              <w:rPr>
                <w:rFonts w:ascii="Arial" w:hAnsi="Arial"/>
                <w:color w:val="000000"/>
              </w:rPr>
              <w:fldChar w:fldCharType="end"/>
            </w:r>
          </w:p>
        </w:tc>
        <w:tc>
          <w:tcPr>
            <w:tcW w:w="992" w:type="dxa"/>
            <w:vAlign w:val="center"/>
          </w:tcPr>
          <w:p w:rsidR="004A4E4C" w:rsidRPr="00A8665F" w:rsidRDefault="004A4E4C" w:rsidP="00DA13DD">
            <w:pPr>
              <w:snapToGrid w:val="0"/>
              <w:rPr>
                <w:sz w:val="20"/>
                <w:szCs w:val="20"/>
              </w:rPr>
            </w:pPr>
            <w:r w:rsidRPr="00A8665F">
              <w:rPr>
                <w:sz w:val="20"/>
                <w:szCs w:val="20"/>
              </w:rPr>
              <w:t>zł brutto</w:t>
            </w:r>
          </w:p>
        </w:tc>
      </w:tr>
      <w:tr w:rsidR="004A4E4C" w:rsidRPr="00A8665F" w:rsidTr="00DA13DD">
        <w:trPr>
          <w:trHeight w:hRule="exact" w:val="320"/>
        </w:trPr>
        <w:tc>
          <w:tcPr>
            <w:tcW w:w="567" w:type="dxa"/>
            <w:tcBorders>
              <w:top w:val="double" w:sz="2" w:space="0" w:color="000000"/>
            </w:tcBorders>
            <w:vAlign w:val="center"/>
          </w:tcPr>
          <w:p w:rsidR="004A4E4C" w:rsidRPr="00A8665F" w:rsidRDefault="004A4E4C" w:rsidP="00DA13DD">
            <w:pPr>
              <w:snapToGrid w:val="0"/>
              <w:jc w:val="right"/>
              <w:rPr>
                <w:sz w:val="20"/>
                <w:szCs w:val="20"/>
              </w:rPr>
            </w:pPr>
          </w:p>
        </w:tc>
        <w:tc>
          <w:tcPr>
            <w:tcW w:w="3686" w:type="dxa"/>
            <w:tcBorders>
              <w:top w:val="double" w:sz="2" w:space="0" w:color="000000"/>
            </w:tcBorders>
            <w:vAlign w:val="center"/>
          </w:tcPr>
          <w:p w:rsidR="004A4E4C" w:rsidRPr="00A8665F" w:rsidRDefault="004A4E4C" w:rsidP="00DA13DD">
            <w:pPr>
              <w:snapToGrid w:val="0"/>
              <w:rPr>
                <w:sz w:val="20"/>
                <w:szCs w:val="20"/>
              </w:rPr>
            </w:pPr>
            <w:r w:rsidRPr="00A8665F">
              <w:rPr>
                <w:sz w:val="20"/>
                <w:szCs w:val="20"/>
              </w:rPr>
              <w:t>Razem:</w:t>
            </w:r>
          </w:p>
        </w:tc>
        <w:tc>
          <w:tcPr>
            <w:tcW w:w="2693" w:type="dxa"/>
            <w:tcBorders>
              <w:top w:val="double" w:sz="2" w:space="0" w:color="000000"/>
            </w:tcBorders>
            <w:vAlign w:val="center"/>
          </w:tcPr>
          <w:p w:rsidR="004A4E4C" w:rsidRPr="00A8665F" w:rsidRDefault="004A4E4C" w:rsidP="00DA13DD">
            <w:pPr>
              <w:snapToGrid w:val="0"/>
              <w:jc w:val="right"/>
              <w:rPr>
                <w:rFonts w:ascii="Arial" w:hAnsi="Arial"/>
                <w:color w:val="000000"/>
                <w:sz w:val="20"/>
                <w:szCs w:val="20"/>
              </w:rPr>
            </w:pPr>
            <w:r w:rsidRPr="00A8665F">
              <w:rPr>
                <w:rFonts w:ascii="Arial" w:hAnsi="Arial"/>
                <w:color w:val="000000"/>
              </w:rPr>
              <w:fldChar w:fldCharType="begin"/>
            </w:r>
            <w:r w:rsidRPr="00A8665F">
              <w:rPr>
                <w:rFonts w:ascii="Arial" w:hAnsi="Arial"/>
                <w:color w:val="000000"/>
              </w:rPr>
              <w:instrText xml:space="preserve"> = SUM(c:c) \# ######0,00 \* MERGEFORMAT </w:instrText>
            </w:r>
            <w:r w:rsidRPr="00A8665F">
              <w:rPr>
                <w:rFonts w:ascii="Arial" w:hAnsi="Arial"/>
                <w:color w:val="000000"/>
              </w:rPr>
              <w:fldChar w:fldCharType="separate"/>
            </w:r>
            <w:r w:rsidRPr="00A8665F">
              <w:rPr>
                <w:rFonts w:ascii="Arial" w:hAnsi="Arial"/>
                <w:noProof/>
                <w:color w:val="000000"/>
              </w:rPr>
              <w:t xml:space="preserve">      0,00</w:t>
            </w:r>
            <w:r w:rsidRPr="00A8665F">
              <w:rPr>
                <w:rFonts w:ascii="Arial" w:hAnsi="Arial"/>
                <w:color w:val="000000"/>
              </w:rPr>
              <w:fldChar w:fldCharType="end"/>
            </w:r>
          </w:p>
        </w:tc>
        <w:tc>
          <w:tcPr>
            <w:tcW w:w="992" w:type="dxa"/>
            <w:tcBorders>
              <w:top w:val="double" w:sz="2" w:space="0" w:color="000000"/>
            </w:tcBorders>
            <w:vAlign w:val="center"/>
          </w:tcPr>
          <w:p w:rsidR="004A4E4C" w:rsidRPr="00A8665F" w:rsidRDefault="004A4E4C" w:rsidP="00DA13DD">
            <w:pPr>
              <w:snapToGrid w:val="0"/>
              <w:rPr>
                <w:sz w:val="20"/>
                <w:szCs w:val="20"/>
              </w:rPr>
            </w:pPr>
            <w:r w:rsidRPr="00A8665F">
              <w:rPr>
                <w:sz w:val="20"/>
                <w:szCs w:val="20"/>
              </w:rPr>
              <w:t>zł brutto</w:t>
            </w:r>
          </w:p>
        </w:tc>
      </w:tr>
    </w:tbl>
    <w:p w:rsidR="004A4E4C" w:rsidRPr="00A8665F" w:rsidRDefault="004A4E4C">
      <w:pPr>
        <w:spacing w:line="360" w:lineRule="auto"/>
        <w:ind w:left="644"/>
        <w:jc w:val="both"/>
      </w:pPr>
    </w:p>
    <w:p w:rsidR="004A4E4C" w:rsidRPr="00A8665F" w:rsidRDefault="004A4E4C">
      <w:pPr>
        <w:spacing w:line="360" w:lineRule="auto"/>
        <w:ind w:left="644"/>
        <w:jc w:val="both"/>
        <w:rPr>
          <w:sz w:val="20"/>
          <w:szCs w:val="20"/>
        </w:rPr>
      </w:pPr>
      <w:r w:rsidRPr="00A8665F">
        <w:rPr>
          <w:sz w:val="20"/>
          <w:szCs w:val="20"/>
        </w:rPr>
        <w:t xml:space="preserve">W tym obowiązujący podatek VAT w wysokości </w:t>
      </w:r>
      <w:r w:rsidRPr="00A8665F">
        <w:fldChar w:fldCharType="begin">
          <w:ffData>
            <w:name w:val=""/>
            <w:enabled/>
            <w:calcOnExit w:val="0"/>
            <w:ddList>
              <w:listEntry w:val="8%"/>
              <w:listEntry w:val="23%"/>
            </w:ddList>
          </w:ffData>
        </w:fldChar>
      </w:r>
      <w:r w:rsidRPr="00A8665F">
        <w:instrText xml:space="preserve"> FORMDROPDOWN </w:instrText>
      </w:r>
      <w:r w:rsidRPr="00A8665F">
        <w:fldChar w:fldCharType="end"/>
      </w:r>
      <w:r w:rsidRPr="00A8665F">
        <w:rPr>
          <w:sz w:val="20"/>
          <w:szCs w:val="20"/>
        </w:rPr>
        <w:t>.</w:t>
      </w:r>
    </w:p>
    <w:p w:rsidR="004A4E4C" w:rsidRPr="00A8665F" w:rsidRDefault="004A4E4C">
      <w:pPr>
        <w:numPr>
          <w:ilvl w:val="0"/>
          <w:numId w:val="10"/>
        </w:numPr>
        <w:jc w:val="both"/>
        <w:rPr>
          <w:sz w:val="20"/>
          <w:szCs w:val="20"/>
        </w:rPr>
      </w:pPr>
      <w:r w:rsidRPr="00A8665F">
        <w:rPr>
          <w:sz w:val="20"/>
          <w:szCs w:val="20"/>
        </w:rPr>
        <w:t>Szczegółowe ceny robót określonych w § 3 zawiera załącznik nr 3 do niniejszej Umowy.</w:t>
      </w:r>
    </w:p>
    <w:p w:rsidR="004A4E4C" w:rsidRPr="00A8665F" w:rsidRDefault="004A4E4C">
      <w:pPr>
        <w:numPr>
          <w:ilvl w:val="0"/>
          <w:numId w:val="10"/>
        </w:numPr>
        <w:jc w:val="both"/>
        <w:rPr>
          <w:sz w:val="20"/>
          <w:szCs w:val="20"/>
        </w:rPr>
      </w:pPr>
      <w:r w:rsidRPr="00A8665F">
        <w:rPr>
          <w:sz w:val="20"/>
          <w:szCs w:val="20"/>
        </w:rPr>
        <w:t xml:space="preserve">Wykonawca zapewnia niezmienność wynagrodzenia określonego w umowie z zastrzeżeniem §7 pkt.7. </w:t>
      </w:r>
    </w:p>
    <w:p w:rsidR="004A4E4C" w:rsidRPr="00A8665F" w:rsidRDefault="004A4E4C">
      <w:pPr>
        <w:numPr>
          <w:ilvl w:val="0"/>
          <w:numId w:val="10"/>
        </w:numPr>
        <w:jc w:val="both"/>
        <w:rPr>
          <w:sz w:val="20"/>
          <w:szCs w:val="20"/>
        </w:rPr>
      </w:pPr>
      <w:r w:rsidRPr="00A8665F">
        <w:rPr>
          <w:sz w:val="20"/>
          <w:szCs w:val="20"/>
        </w:rPr>
        <w:t>Wynagrodzenie brutto może ulec zmianie w przypadku</w:t>
      </w:r>
      <w:r>
        <w:rPr>
          <w:sz w:val="20"/>
          <w:szCs w:val="20"/>
        </w:rPr>
        <w:t xml:space="preserve"> ustawowej</w:t>
      </w:r>
      <w:r w:rsidRPr="00A8665F">
        <w:rPr>
          <w:sz w:val="20"/>
          <w:szCs w:val="20"/>
        </w:rPr>
        <w:t xml:space="preserve"> zmiany stawki podatku VAT do chwili wystawienia faktury VAT przez Wykonawcę.</w:t>
      </w:r>
    </w:p>
    <w:p w:rsidR="004A4E4C" w:rsidRDefault="004A4E4C">
      <w:pPr>
        <w:ind w:left="284"/>
        <w:jc w:val="both"/>
        <w:rPr>
          <w:b/>
          <w:sz w:val="20"/>
          <w:szCs w:val="20"/>
        </w:rPr>
      </w:pPr>
    </w:p>
    <w:p w:rsidR="004A4E4C" w:rsidRDefault="004A4E4C">
      <w:pPr>
        <w:jc w:val="both"/>
        <w:rPr>
          <w:sz w:val="20"/>
          <w:szCs w:val="20"/>
        </w:rPr>
      </w:pPr>
    </w:p>
    <w:p w:rsidR="004A4E4C" w:rsidRDefault="004A4E4C">
      <w:pPr>
        <w:ind w:hanging="15"/>
        <w:jc w:val="center"/>
        <w:rPr>
          <w:b/>
          <w:sz w:val="20"/>
          <w:szCs w:val="20"/>
        </w:rPr>
      </w:pPr>
      <w:r>
        <w:rPr>
          <w:b/>
          <w:sz w:val="20"/>
          <w:szCs w:val="20"/>
        </w:rPr>
        <w:t>§9</w:t>
      </w:r>
    </w:p>
    <w:p w:rsidR="004A4E4C" w:rsidRDefault="004A4E4C">
      <w:pPr>
        <w:ind w:hanging="15"/>
        <w:jc w:val="center"/>
        <w:rPr>
          <w:b/>
          <w:bCs/>
          <w:sz w:val="20"/>
          <w:szCs w:val="20"/>
        </w:rPr>
      </w:pPr>
      <w:r>
        <w:rPr>
          <w:b/>
          <w:bCs/>
          <w:sz w:val="20"/>
          <w:szCs w:val="20"/>
        </w:rPr>
        <w:t>Odbiór Robót Budowlano – Montażowych</w:t>
      </w:r>
    </w:p>
    <w:p w:rsidR="004A4E4C" w:rsidRDefault="004A4E4C">
      <w:pPr>
        <w:ind w:hanging="15"/>
        <w:jc w:val="center"/>
        <w:rPr>
          <w:sz w:val="16"/>
          <w:szCs w:val="20"/>
        </w:rPr>
      </w:pPr>
    </w:p>
    <w:p w:rsidR="004A4E4C" w:rsidRPr="00A8665F" w:rsidRDefault="004A4E4C">
      <w:pPr>
        <w:ind w:hanging="15"/>
        <w:jc w:val="both"/>
        <w:rPr>
          <w:sz w:val="20"/>
          <w:szCs w:val="20"/>
        </w:rPr>
      </w:pPr>
      <w:r w:rsidRPr="00A8665F">
        <w:rPr>
          <w:sz w:val="20"/>
          <w:szCs w:val="20"/>
        </w:rPr>
        <w:t>Strony ustalają następujące warunki odbioru robót objętych niniejszą Umową:</w:t>
      </w:r>
    </w:p>
    <w:p w:rsidR="004A4E4C" w:rsidRPr="00A8665F" w:rsidRDefault="004A4E4C">
      <w:pPr>
        <w:ind w:hanging="15"/>
        <w:jc w:val="both"/>
        <w:rPr>
          <w:sz w:val="20"/>
          <w:szCs w:val="20"/>
        </w:rPr>
      </w:pPr>
    </w:p>
    <w:p w:rsidR="004A4E4C" w:rsidRPr="00A8665F" w:rsidRDefault="004A4E4C">
      <w:pPr>
        <w:numPr>
          <w:ilvl w:val="0"/>
          <w:numId w:val="5"/>
        </w:numPr>
        <w:spacing w:line="276" w:lineRule="auto"/>
        <w:jc w:val="both"/>
        <w:rPr>
          <w:sz w:val="20"/>
          <w:szCs w:val="20"/>
        </w:rPr>
      </w:pPr>
      <w:r w:rsidRPr="00A8665F">
        <w:rPr>
          <w:sz w:val="20"/>
          <w:szCs w:val="20"/>
        </w:rPr>
        <w:t>Odbiór robót następuje w Obiekcie i będzie dokumentowany w formie protokołu podpisanego przez obydwie Strony.</w:t>
      </w:r>
    </w:p>
    <w:p w:rsidR="004A4E4C" w:rsidRPr="00A8665F" w:rsidRDefault="004A4E4C">
      <w:pPr>
        <w:numPr>
          <w:ilvl w:val="0"/>
          <w:numId w:val="5"/>
        </w:numPr>
        <w:spacing w:line="276" w:lineRule="auto"/>
        <w:jc w:val="both"/>
        <w:rPr>
          <w:sz w:val="20"/>
          <w:szCs w:val="20"/>
        </w:rPr>
      </w:pPr>
      <w:r w:rsidRPr="00A8665F">
        <w:rPr>
          <w:sz w:val="20"/>
          <w:szCs w:val="20"/>
        </w:rPr>
        <w:t>Zlecający jest zobowiązany dokonywać odbioru poszczególnych etapów robót określonych w § 7 bezpośrednio po ich wykonaniu. Strony mogą ustalić inny termin odbioru, jednak nie późniejszy niż do 3 dni roboczych od dnia zakończenia danej partii robót zgodnie z harmonogramem.</w:t>
      </w:r>
    </w:p>
    <w:p w:rsidR="004A4E4C" w:rsidRPr="00A8665F" w:rsidRDefault="004A4E4C">
      <w:pPr>
        <w:numPr>
          <w:ilvl w:val="0"/>
          <w:numId w:val="5"/>
        </w:numPr>
        <w:jc w:val="both"/>
        <w:rPr>
          <w:sz w:val="20"/>
          <w:szCs w:val="20"/>
        </w:rPr>
      </w:pPr>
      <w:r w:rsidRPr="00A8665F">
        <w:rPr>
          <w:sz w:val="20"/>
          <w:szCs w:val="20"/>
        </w:rPr>
        <w:t xml:space="preserve">W przypadku, gdy w terminie wynikającym z harmonogramu, określonym w </w:t>
      </w:r>
      <w:r w:rsidRPr="00A8665F">
        <w:rPr>
          <w:rFonts w:cs="StarSymbol"/>
          <w:sz w:val="20"/>
          <w:szCs w:val="20"/>
        </w:rPr>
        <w:t>§</w:t>
      </w:r>
      <w:r w:rsidRPr="00A8665F">
        <w:rPr>
          <w:sz w:val="20"/>
          <w:szCs w:val="20"/>
        </w:rPr>
        <w:t xml:space="preserve"> 7 pkt. 2 i 3 niniejszej Umowy lub uzgodnionym przez Strony, Zlecający lub upoważniona przez niego na piśmie osoba nie stawi się w celu dokonania odbioru partii robót lub odbioru końcowego, względnie stawiając się bez podania przyczyny odmówi dokonania odbioru lub podpisania protokołu odbioru, Wykonawca uprawniony będzie do jednostronnego sporządzenia protokołu odbioru, który stanowić będzie podstawę do wystawienia przez Wykonawcą faktury VAT. </w:t>
      </w:r>
    </w:p>
    <w:p w:rsidR="004A4E4C" w:rsidRPr="00A8665F" w:rsidRDefault="004A4E4C">
      <w:pPr>
        <w:numPr>
          <w:ilvl w:val="0"/>
          <w:numId w:val="5"/>
        </w:numPr>
        <w:spacing w:line="276" w:lineRule="auto"/>
        <w:jc w:val="both"/>
        <w:rPr>
          <w:sz w:val="20"/>
          <w:szCs w:val="20"/>
        </w:rPr>
      </w:pPr>
      <w:r w:rsidRPr="00A8665F">
        <w:rPr>
          <w:sz w:val="20"/>
          <w:szCs w:val="20"/>
        </w:rPr>
        <w:t xml:space="preserve">Zgłoszone przez Zlecającego lub osobę przez niego upoważnioną podczas odbioru zastrzeżenia do stolarki PCV/konstrukcji aluminiowych  lub wykonanych robót budowlano – montażowych opisane zostaną w protokole odbioru częściowego lub końcowego i rozpoznane zostaną przez Wykonawcę w toku postępowania reklamacyjnego, chyba że Strony uzgodnią inaczej. </w:t>
      </w:r>
    </w:p>
    <w:p w:rsidR="004A4E4C" w:rsidRPr="00A8665F" w:rsidRDefault="004A4E4C">
      <w:pPr>
        <w:numPr>
          <w:ilvl w:val="0"/>
          <w:numId w:val="5"/>
        </w:numPr>
        <w:spacing w:line="360" w:lineRule="auto"/>
        <w:jc w:val="both"/>
        <w:rPr>
          <w:sz w:val="20"/>
          <w:szCs w:val="20"/>
        </w:rPr>
      </w:pPr>
      <w:r w:rsidRPr="00A8665F">
        <w:rPr>
          <w:sz w:val="20"/>
          <w:szCs w:val="20"/>
        </w:rPr>
        <w:t>Za nadzór nad wykonaniem robót, dokonanie ich odbioru oraz podpisanie protokołów odbioru odpowiedzialni będą:</w:t>
      </w:r>
    </w:p>
    <w:p w:rsidR="004A4E4C" w:rsidRPr="00A8665F" w:rsidRDefault="004A4E4C">
      <w:pPr>
        <w:numPr>
          <w:ilvl w:val="1"/>
          <w:numId w:val="16"/>
        </w:numPr>
        <w:spacing w:line="360" w:lineRule="auto"/>
        <w:jc w:val="both"/>
        <w:rPr>
          <w:rFonts w:ascii="Verdana" w:hAnsi="Verdana"/>
          <w:sz w:val="18"/>
          <w:szCs w:val="18"/>
        </w:rPr>
      </w:pPr>
      <w:r w:rsidRPr="00A8665F">
        <w:rPr>
          <w:sz w:val="20"/>
          <w:szCs w:val="20"/>
        </w:rPr>
        <w:t xml:space="preserve">ze strony Zlecającego - </w:t>
      </w:r>
      <w:r w:rsidRPr="00A8665F">
        <w:rPr>
          <w:rFonts w:ascii="Verdana" w:hAnsi="Verdana"/>
          <w:sz w:val="18"/>
          <w:szCs w:val="18"/>
        </w:rPr>
        <w:t>….........................</w:t>
      </w:r>
    </w:p>
    <w:p w:rsidR="004A4E4C" w:rsidRPr="00A8665F" w:rsidRDefault="004A4E4C" w:rsidP="00900B22">
      <w:pPr>
        <w:pStyle w:val="Tekstpodstawowywcity33"/>
        <w:ind w:left="371" w:firstLine="709"/>
        <w:rPr>
          <w:sz w:val="20"/>
          <w:szCs w:val="20"/>
        </w:rPr>
      </w:pPr>
      <w:r w:rsidRPr="00A8665F">
        <w:rPr>
          <w:sz w:val="20"/>
          <w:szCs w:val="20"/>
        </w:rPr>
        <w:t>b)   ze strony Wykonawcy -</w:t>
      </w:r>
      <w:r w:rsidRPr="00A8665F">
        <w:rPr>
          <w:rFonts w:eastAsia="Arial Unicode MS"/>
          <w:sz w:val="20"/>
          <w:szCs w:val="20"/>
        </w:rPr>
        <w:t xml:space="preserve">  </w:t>
      </w:r>
      <w:r>
        <w:rPr>
          <w:sz w:val="20"/>
          <w:szCs w:val="20"/>
        </w:rPr>
        <w:fldChar w:fldCharType="begin">
          <w:ffData>
            <w:name w:val=""/>
            <w:enabled/>
            <w:calcOnExit w:val="0"/>
            <w:ddList>
              <w:listEntry w:val="Ar-Team Hajdas Arkadiusz "/>
              <w:listEntry w:val="Firma Budowlana Chruślicki Jan "/>
              <w:listEntry w:val="P.H.U. Fasmont Gabriel Kasznia "/>
              <w:listEntry w:val="Jerzy Balicki"/>
              <w:listEntry w:val="Firma bud-mont Krzemyk"/>
              <w:listEntry w:val="Oknospec Krzysztof Urbaś"/>
            </w:ddList>
          </w:ffData>
        </w:fldChar>
      </w:r>
      <w:r>
        <w:rPr>
          <w:sz w:val="20"/>
          <w:szCs w:val="20"/>
        </w:rPr>
        <w:instrText xml:space="preserve"> FORMDROPDOWN </w:instrText>
      </w:r>
      <w:r>
        <w:rPr>
          <w:sz w:val="20"/>
          <w:szCs w:val="20"/>
        </w:rPr>
      </w:r>
      <w:r>
        <w:rPr>
          <w:sz w:val="20"/>
          <w:szCs w:val="20"/>
        </w:rPr>
        <w:fldChar w:fldCharType="end"/>
      </w:r>
    </w:p>
    <w:p w:rsidR="004A4E4C" w:rsidRDefault="004A4E4C" w:rsidP="00900B22">
      <w:pPr>
        <w:spacing w:line="360" w:lineRule="auto"/>
        <w:ind w:left="1080"/>
        <w:jc w:val="both"/>
        <w:rPr>
          <w:b/>
          <w:sz w:val="20"/>
          <w:szCs w:val="20"/>
        </w:rPr>
      </w:pPr>
    </w:p>
    <w:p w:rsidR="004A4E4C" w:rsidRDefault="004A4E4C">
      <w:pPr>
        <w:ind w:hanging="15"/>
        <w:jc w:val="center"/>
        <w:rPr>
          <w:b/>
          <w:sz w:val="20"/>
          <w:szCs w:val="20"/>
        </w:rPr>
      </w:pPr>
      <w:r>
        <w:rPr>
          <w:b/>
          <w:sz w:val="20"/>
          <w:szCs w:val="20"/>
        </w:rPr>
        <w:t>§10</w:t>
      </w:r>
    </w:p>
    <w:p w:rsidR="004A4E4C" w:rsidRDefault="004A4E4C">
      <w:pPr>
        <w:ind w:hanging="15"/>
        <w:jc w:val="center"/>
        <w:rPr>
          <w:b/>
          <w:bCs/>
          <w:sz w:val="20"/>
          <w:szCs w:val="20"/>
        </w:rPr>
      </w:pPr>
      <w:r>
        <w:rPr>
          <w:b/>
          <w:bCs/>
          <w:sz w:val="20"/>
          <w:szCs w:val="20"/>
        </w:rPr>
        <w:t>Zapłata Wynagrodzenia</w:t>
      </w:r>
    </w:p>
    <w:p w:rsidR="004A4E4C" w:rsidRDefault="004A4E4C">
      <w:pPr>
        <w:ind w:hanging="15"/>
        <w:jc w:val="both"/>
        <w:rPr>
          <w:sz w:val="16"/>
          <w:szCs w:val="20"/>
        </w:rPr>
      </w:pPr>
    </w:p>
    <w:p w:rsidR="004A4E4C" w:rsidRPr="00A8665F" w:rsidRDefault="004A4E4C" w:rsidP="000103B6">
      <w:pPr>
        <w:numPr>
          <w:ilvl w:val="1"/>
          <w:numId w:val="2"/>
        </w:numPr>
        <w:spacing w:line="276" w:lineRule="auto"/>
        <w:jc w:val="both"/>
        <w:rPr>
          <w:sz w:val="20"/>
          <w:szCs w:val="20"/>
        </w:rPr>
      </w:pPr>
      <w:r w:rsidRPr="00A8665F">
        <w:rPr>
          <w:sz w:val="20"/>
          <w:szCs w:val="20"/>
        </w:rPr>
        <w:t xml:space="preserve">Zlecający zapłaci Wykonawcy na poczet wykonania stolarki PCV/ konstrukcji aluminiowych przed rozpoczęciem robót zaliczkę w wysokości </w:t>
      </w:r>
      <w:r w:rsidRPr="00A8665F">
        <w:rPr>
          <w:snapToGrid w:val="0"/>
          <w:sz w:val="22"/>
          <w:szCs w:val="22"/>
        </w:rPr>
        <w:fldChar w:fldCharType="begin">
          <w:ffData>
            <w:name w:val="ZAL_KWOT"/>
            <w:enabled w:val="0"/>
            <w:calcOnExit w:val="0"/>
            <w:textInput>
              <w:default w:val="#ZAL_KWOT"/>
            </w:textInput>
          </w:ffData>
        </w:fldChar>
      </w:r>
      <w:r w:rsidRPr="00A8665F">
        <w:rPr>
          <w:snapToGrid w:val="0"/>
          <w:sz w:val="22"/>
          <w:szCs w:val="22"/>
        </w:rPr>
        <w:instrText xml:space="preserve"> FORMTEXT </w:instrText>
      </w:r>
      <w:r w:rsidRPr="00A8665F">
        <w:rPr>
          <w:snapToGrid w:val="0"/>
          <w:sz w:val="22"/>
          <w:szCs w:val="22"/>
        </w:rPr>
      </w:r>
      <w:r w:rsidRPr="00A8665F">
        <w:rPr>
          <w:snapToGrid w:val="0"/>
          <w:sz w:val="22"/>
          <w:szCs w:val="22"/>
        </w:rPr>
        <w:fldChar w:fldCharType="separate"/>
      </w:r>
      <w:r w:rsidRPr="00A8665F">
        <w:rPr>
          <w:noProof/>
          <w:snapToGrid w:val="0"/>
          <w:sz w:val="22"/>
          <w:szCs w:val="22"/>
        </w:rPr>
        <w:t>#ZAL_KWOT</w:t>
      </w:r>
      <w:r w:rsidRPr="00A8665F">
        <w:rPr>
          <w:snapToGrid w:val="0"/>
          <w:sz w:val="22"/>
          <w:szCs w:val="22"/>
        </w:rPr>
        <w:fldChar w:fldCharType="end"/>
      </w:r>
      <w:r w:rsidRPr="00A8665F">
        <w:rPr>
          <w:sz w:val="20"/>
          <w:szCs w:val="20"/>
        </w:rPr>
        <w:t xml:space="preserve"> zł (słownie: </w:t>
      </w:r>
      <w:r w:rsidRPr="00A8665F">
        <w:rPr>
          <w:sz w:val="22"/>
          <w:szCs w:val="22"/>
        </w:rPr>
        <w:fldChar w:fldCharType="begin">
          <w:ffData>
            <w:name w:val="ZAL_SLOW"/>
            <w:enabled w:val="0"/>
            <w:calcOnExit w:val="0"/>
            <w:textInput>
              <w:default w:val="#ZAL_SLOW"/>
            </w:textInput>
          </w:ffData>
        </w:fldChar>
      </w:r>
      <w:r w:rsidRPr="00A8665F">
        <w:rPr>
          <w:sz w:val="22"/>
          <w:szCs w:val="22"/>
        </w:rPr>
        <w:instrText xml:space="preserve"> FORMTEXT </w:instrText>
      </w:r>
      <w:r w:rsidRPr="00A8665F">
        <w:rPr>
          <w:sz w:val="22"/>
          <w:szCs w:val="22"/>
        </w:rPr>
      </w:r>
      <w:r w:rsidRPr="00A8665F">
        <w:rPr>
          <w:sz w:val="22"/>
          <w:szCs w:val="22"/>
        </w:rPr>
        <w:fldChar w:fldCharType="separate"/>
      </w:r>
      <w:r w:rsidRPr="00A8665F">
        <w:rPr>
          <w:noProof/>
          <w:sz w:val="22"/>
          <w:szCs w:val="22"/>
        </w:rPr>
        <w:t>#ZAL_SLOW</w:t>
      </w:r>
      <w:r w:rsidRPr="00A8665F">
        <w:rPr>
          <w:sz w:val="22"/>
          <w:szCs w:val="22"/>
        </w:rPr>
        <w:fldChar w:fldCharType="end"/>
      </w:r>
      <w:r w:rsidRPr="00A8665F">
        <w:rPr>
          <w:sz w:val="20"/>
          <w:szCs w:val="20"/>
        </w:rPr>
        <w:t xml:space="preserve">), co stanowi </w:t>
      </w:r>
      <w:r w:rsidRPr="00A8665F">
        <w:rPr>
          <w:sz w:val="22"/>
          <w:szCs w:val="22"/>
        </w:rPr>
        <w:fldChar w:fldCharType="begin">
          <w:ffData>
            <w:name w:val="ZAL_PROC"/>
            <w:enabled w:val="0"/>
            <w:calcOnExit w:val="0"/>
            <w:textInput>
              <w:default w:val="#ZAL_PROC"/>
            </w:textInput>
          </w:ffData>
        </w:fldChar>
      </w:r>
      <w:r w:rsidRPr="00A8665F">
        <w:rPr>
          <w:sz w:val="22"/>
          <w:szCs w:val="22"/>
        </w:rPr>
        <w:instrText xml:space="preserve"> FORMTEXT </w:instrText>
      </w:r>
      <w:r w:rsidRPr="00A8665F">
        <w:rPr>
          <w:sz w:val="22"/>
          <w:szCs w:val="22"/>
        </w:rPr>
      </w:r>
      <w:r w:rsidRPr="00A8665F">
        <w:rPr>
          <w:sz w:val="22"/>
          <w:szCs w:val="22"/>
        </w:rPr>
        <w:fldChar w:fldCharType="separate"/>
      </w:r>
      <w:r w:rsidRPr="00A8665F">
        <w:rPr>
          <w:noProof/>
          <w:sz w:val="22"/>
          <w:szCs w:val="22"/>
        </w:rPr>
        <w:t>#ZAL_PROC</w:t>
      </w:r>
      <w:r w:rsidRPr="00A8665F">
        <w:rPr>
          <w:sz w:val="22"/>
          <w:szCs w:val="22"/>
        </w:rPr>
        <w:fldChar w:fldCharType="end"/>
      </w:r>
      <w:r w:rsidRPr="00A8665F">
        <w:rPr>
          <w:sz w:val="20"/>
          <w:szCs w:val="20"/>
        </w:rPr>
        <w:t xml:space="preserve"> wynagrodzenia brutto. </w:t>
      </w:r>
    </w:p>
    <w:p w:rsidR="004A4E4C" w:rsidRPr="00A8665F" w:rsidRDefault="004A4E4C" w:rsidP="001A2C30">
      <w:pPr>
        <w:spacing w:line="276" w:lineRule="auto"/>
        <w:ind w:left="567"/>
        <w:jc w:val="both"/>
        <w:rPr>
          <w:sz w:val="20"/>
          <w:szCs w:val="20"/>
        </w:rPr>
      </w:pPr>
      <w:r w:rsidRPr="00A8665F">
        <w:rPr>
          <w:sz w:val="20"/>
          <w:szCs w:val="20"/>
        </w:rPr>
        <w:t xml:space="preserve">W przypadku braku zapłaty w/w zaliczki w terminie 3 dni od dnia podpisania umowy Wykonawca uprawniony będzie do odstąpienia od niniejszej umowy bez wyznaczania dodatkowego terminu </w:t>
      </w:r>
    </w:p>
    <w:p w:rsidR="004A4E4C" w:rsidRPr="00A8665F" w:rsidRDefault="004A4E4C">
      <w:pPr>
        <w:spacing w:line="276" w:lineRule="auto"/>
        <w:jc w:val="both"/>
        <w:rPr>
          <w:sz w:val="20"/>
          <w:szCs w:val="20"/>
        </w:rPr>
      </w:pPr>
      <w:r w:rsidRPr="00A8665F">
        <w:rPr>
          <w:sz w:val="20"/>
          <w:szCs w:val="20"/>
        </w:rPr>
        <w:t xml:space="preserve">      2.  Pozostałą część należności tj. kwotę ……………… za pierwszy etap określony w§ 7 pkt.1 Zlecający zapłaci najpóźniej  </w:t>
      </w:r>
    </w:p>
    <w:p w:rsidR="004A4E4C" w:rsidRPr="00A8665F" w:rsidRDefault="004A4E4C" w:rsidP="000103B6">
      <w:pPr>
        <w:tabs>
          <w:tab w:val="left" w:pos="567"/>
        </w:tabs>
        <w:spacing w:line="276" w:lineRule="auto"/>
        <w:jc w:val="both"/>
        <w:rPr>
          <w:sz w:val="20"/>
          <w:szCs w:val="20"/>
        </w:rPr>
      </w:pPr>
      <w:r w:rsidRPr="00A8665F">
        <w:rPr>
          <w:sz w:val="20"/>
          <w:szCs w:val="20"/>
        </w:rPr>
        <w:t xml:space="preserve">           na jeden dzień przed planowaną dostawą stolarki do Obiektu.</w:t>
      </w:r>
    </w:p>
    <w:p w:rsidR="004A4E4C" w:rsidRPr="00A8665F" w:rsidRDefault="004A4E4C">
      <w:pPr>
        <w:spacing w:line="276" w:lineRule="auto"/>
        <w:ind w:left="284"/>
        <w:jc w:val="both"/>
        <w:rPr>
          <w:sz w:val="20"/>
          <w:szCs w:val="20"/>
        </w:rPr>
      </w:pPr>
      <w:r w:rsidRPr="00A8665F">
        <w:rPr>
          <w:sz w:val="20"/>
          <w:szCs w:val="20"/>
        </w:rPr>
        <w:t xml:space="preserve">3.  Za wykonane roboty budowlano – montażowe określone w § 7 pkt.2 Zlecający zapłaci bezpośrednio po dokonaniu  </w:t>
      </w:r>
    </w:p>
    <w:p w:rsidR="004A4E4C" w:rsidRPr="00A8665F" w:rsidRDefault="004A4E4C">
      <w:pPr>
        <w:spacing w:line="276" w:lineRule="auto"/>
        <w:ind w:left="284"/>
        <w:jc w:val="both"/>
        <w:rPr>
          <w:sz w:val="20"/>
          <w:szCs w:val="20"/>
        </w:rPr>
      </w:pPr>
      <w:r w:rsidRPr="00A8665F">
        <w:rPr>
          <w:sz w:val="20"/>
          <w:szCs w:val="20"/>
        </w:rPr>
        <w:t xml:space="preserve">     protokolarnego odbioru robót z zastrzeżeniem postanowień § 9 pkt. 3.</w:t>
      </w:r>
    </w:p>
    <w:p w:rsidR="004A4E4C" w:rsidRPr="00A8665F" w:rsidRDefault="004A4E4C">
      <w:pPr>
        <w:spacing w:line="276" w:lineRule="auto"/>
        <w:ind w:left="284"/>
        <w:jc w:val="both"/>
        <w:rPr>
          <w:sz w:val="20"/>
          <w:szCs w:val="20"/>
        </w:rPr>
      </w:pPr>
      <w:r w:rsidRPr="00A8665F">
        <w:rPr>
          <w:sz w:val="20"/>
          <w:szCs w:val="20"/>
        </w:rPr>
        <w:t xml:space="preserve">4.  W razie niedotrzymania przez Zlecającego jakiegokolwiek umownego terminu zapłaty wynagrodzenia, Wykonawca  </w:t>
      </w:r>
    </w:p>
    <w:p w:rsidR="004A4E4C" w:rsidRPr="00A8665F" w:rsidRDefault="004A4E4C">
      <w:pPr>
        <w:spacing w:line="276" w:lineRule="auto"/>
        <w:ind w:left="284"/>
        <w:jc w:val="both"/>
        <w:rPr>
          <w:sz w:val="20"/>
          <w:szCs w:val="20"/>
        </w:rPr>
      </w:pPr>
      <w:r w:rsidRPr="00A8665F">
        <w:rPr>
          <w:sz w:val="20"/>
          <w:szCs w:val="20"/>
        </w:rPr>
        <w:t xml:space="preserve">     zastrzega sobie prawo powstrzymania się od wykonywania dalszych etapów Umowy. Wznowienie robót może nastąpić   </w:t>
      </w:r>
    </w:p>
    <w:p w:rsidR="004A4E4C" w:rsidRPr="00A8665F" w:rsidRDefault="004A4E4C">
      <w:pPr>
        <w:spacing w:line="276" w:lineRule="auto"/>
        <w:ind w:left="284"/>
        <w:jc w:val="both"/>
        <w:rPr>
          <w:sz w:val="20"/>
          <w:szCs w:val="20"/>
        </w:rPr>
      </w:pPr>
      <w:r w:rsidRPr="00A8665F">
        <w:rPr>
          <w:sz w:val="20"/>
          <w:szCs w:val="20"/>
        </w:rPr>
        <w:t xml:space="preserve">     dopiero po zapłaceniu całości należnego wynagrodzenia powiększonego o odsetki ustawowe.</w:t>
      </w:r>
    </w:p>
    <w:p w:rsidR="004A4E4C" w:rsidRPr="00A8665F" w:rsidRDefault="004A4E4C" w:rsidP="00BA3A45">
      <w:pPr>
        <w:tabs>
          <w:tab w:val="left" w:pos="567"/>
        </w:tabs>
        <w:spacing w:line="276" w:lineRule="auto"/>
        <w:ind w:left="284"/>
        <w:jc w:val="both"/>
        <w:rPr>
          <w:sz w:val="20"/>
          <w:szCs w:val="20"/>
        </w:rPr>
      </w:pPr>
      <w:r w:rsidRPr="00A8665F">
        <w:rPr>
          <w:sz w:val="20"/>
          <w:szCs w:val="20"/>
        </w:rPr>
        <w:t xml:space="preserve">5.   Za dzień zapłaty wynagrodzenia będzie uważany dzień uznania rachunku bankowego Wykonawcy:     </w:t>
      </w:r>
    </w:p>
    <w:p w:rsidR="004A4E4C" w:rsidRPr="00A8665F" w:rsidRDefault="004A4E4C">
      <w:pPr>
        <w:spacing w:line="276" w:lineRule="auto"/>
        <w:ind w:left="284"/>
        <w:jc w:val="both"/>
        <w:rPr>
          <w:sz w:val="20"/>
          <w:szCs w:val="20"/>
        </w:rPr>
      </w:pPr>
      <w:r w:rsidRPr="00A8665F">
        <w:rPr>
          <w:sz w:val="20"/>
          <w:szCs w:val="20"/>
        </w:rPr>
        <w:t xml:space="preserve">     </w:t>
      </w:r>
    </w:p>
    <w:p w:rsidR="004A4E4C" w:rsidRDefault="004A4E4C">
      <w:pPr>
        <w:spacing w:line="276" w:lineRule="auto"/>
        <w:jc w:val="both"/>
        <w:rPr>
          <w:sz w:val="20"/>
          <w:szCs w:val="20"/>
        </w:rPr>
      </w:pPr>
      <w:r>
        <w:rPr>
          <w:sz w:val="20"/>
          <w:szCs w:val="20"/>
        </w:rPr>
        <w:t xml:space="preserve">     </w:t>
      </w:r>
    </w:p>
    <w:p w:rsidR="004A4E4C" w:rsidRDefault="004A4E4C">
      <w:pPr>
        <w:spacing w:line="276" w:lineRule="auto"/>
        <w:jc w:val="both"/>
        <w:rPr>
          <w:sz w:val="20"/>
          <w:szCs w:val="20"/>
        </w:rPr>
      </w:pPr>
    </w:p>
    <w:p w:rsidR="004A4E4C" w:rsidRDefault="004A4E4C">
      <w:pPr>
        <w:spacing w:line="276" w:lineRule="auto"/>
        <w:ind w:hanging="15"/>
        <w:jc w:val="center"/>
        <w:rPr>
          <w:b/>
          <w:bCs/>
          <w:sz w:val="20"/>
          <w:szCs w:val="20"/>
        </w:rPr>
      </w:pPr>
      <w:r>
        <w:rPr>
          <w:b/>
          <w:bCs/>
          <w:sz w:val="20"/>
          <w:szCs w:val="20"/>
        </w:rPr>
        <w:t>§11</w:t>
      </w:r>
    </w:p>
    <w:p w:rsidR="004A4E4C" w:rsidRDefault="004A4E4C">
      <w:pPr>
        <w:spacing w:line="276" w:lineRule="auto"/>
        <w:ind w:hanging="15"/>
        <w:jc w:val="center"/>
        <w:rPr>
          <w:b/>
          <w:bCs/>
          <w:sz w:val="20"/>
          <w:szCs w:val="20"/>
        </w:rPr>
      </w:pPr>
      <w:r>
        <w:rPr>
          <w:b/>
          <w:bCs/>
          <w:sz w:val="20"/>
          <w:szCs w:val="20"/>
        </w:rPr>
        <w:t>Kary Umowne</w:t>
      </w:r>
    </w:p>
    <w:p w:rsidR="004A4E4C" w:rsidRDefault="004A4E4C">
      <w:pPr>
        <w:spacing w:line="276" w:lineRule="auto"/>
        <w:ind w:hanging="15"/>
        <w:jc w:val="center"/>
        <w:rPr>
          <w:b/>
          <w:bCs/>
          <w:sz w:val="16"/>
          <w:szCs w:val="20"/>
        </w:rPr>
      </w:pPr>
    </w:p>
    <w:p w:rsidR="004A4E4C" w:rsidRPr="002870F4" w:rsidRDefault="004A4E4C" w:rsidP="00A8665F">
      <w:pPr>
        <w:numPr>
          <w:ilvl w:val="0"/>
          <w:numId w:val="7"/>
        </w:numPr>
        <w:tabs>
          <w:tab w:val="clear" w:pos="644"/>
        </w:tabs>
        <w:ind w:left="426" w:hanging="284"/>
        <w:jc w:val="both"/>
        <w:rPr>
          <w:sz w:val="20"/>
          <w:szCs w:val="20"/>
        </w:rPr>
      </w:pPr>
      <w:r w:rsidRPr="002870F4">
        <w:rPr>
          <w:sz w:val="20"/>
          <w:szCs w:val="20"/>
        </w:rPr>
        <w:t>Zlecający może żądać od Wykonawcy zapłaty kary umownej, jeżeli opóźnienie w realizacji harmonogramu robót wynikają z okoliczności, za które ponosi on odpowiedzialność.</w:t>
      </w:r>
    </w:p>
    <w:p w:rsidR="004A4E4C" w:rsidRPr="002870F4" w:rsidRDefault="004A4E4C" w:rsidP="00A8665F">
      <w:pPr>
        <w:numPr>
          <w:ilvl w:val="0"/>
          <w:numId w:val="7"/>
        </w:numPr>
        <w:tabs>
          <w:tab w:val="clear" w:pos="644"/>
        </w:tabs>
        <w:ind w:left="426" w:hanging="284"/>
        <w:jc w:val="both"/>
        <w:rPr>
          <w:sz w:val="20"/>
          <w:szCs w:val="20"/>
        </w:rPr>
      </w:pPr>
      <w:r w:rsidRPr="002870F4">
        <w:rPr>
          <w:sz w:val="20"/>
          <w:szCs w:val="20"/>
        </w:rPr>
        <w:t>Wykonawca będzie zobowiązany do zapłaty kary umownej:</w:t>
      </w:r>
    </w:p>
    <w:p w:rsidR="004A4E4C" w:rsidRPr="002870F4" w:rsidRDefault="004A4E4C" w:rsidP="00A8665F">
      <w:pPr>
        <w:numPr>
          <w:ilvl w:val="0"/>
          <w:numId w:val="13"/>
        </w:numPr>
        <w:tabs>
          <w:tab w:val="clear" w:pos="1350"/>
        </w:tabs>
        <w:ind w:left="709" w:hanging="283"/>
        <w:jc w:val="both"/>
        <w:rPr>
          <w:sz w:val="20"/>
          <w:szCs w:val="20"/>
        </w:rPr>
      </w:pPr>
      <w:r w:rsidRPr="002870F4">
        <w:rPr>
          <w:sz w:val="20"/>
          <w:szCs w:val="20"/>
        </w:rPr>
        <w:t>za zwłokę w realizacji przedmiotu umowy przekraczającą 14 dni – w wysokości równej odsetkom ustawowym od umownego wynagrodzenia netto za niezrealizowany przedmiot umowy za każdy dzień zwłoki;</w:t>
      </w:r>
    </w:p>
    <w:p w:rsidR="004A4E4C" w:rsidRPr="002870F4" w:rsidRDefault="004A4E4C" w:rsidP="00A8665F">
      <w:pPr>
        <w:numPr>
          <w:ilvl w:val="0"/>
          <w:numId w:val="13"/>
        </w:numPr>
        <w:tabs>
          <w:tab w:val="clear" w:pos="1350"/>
        </w:tabs>
        <w:ind w:left="709" w:hanging="283"/>
        <w:jc w:val="both"/>
        <w:rPr>
          <w:sz w:val="20"/>
          <w:szCs w:val="20"/>
        </w:rPr>
      </w:pPr>
      <w:r w:rsidRPr="002870F4">
        <w:rPr>
          <w:sz w:val="20"/>
          <w:szCs w:val="20"/>
        </w:rPr>
        <w:t>za zwłokę w usunięciu wad stwierdzonych przy odbiorze – w wysokości równej odsetkom ustawowym od wartości netto wyrobu posiadającego wady za okres od uzgodnionego przez Strony terminu usunięcia wad do dnia ich usunięcia.</w:t>
      </w:r>
    </w:p>
    <w:p w:rsidR="004A4E4C" w:rsidRPr="002870F4" w:rsidRDefault="004A4E4C" w:rsidP="00A8665F">
      <w:pPr>
        <w:numPr>
          <w:ilvl w:val="0"/>
          <w:numId w:val="7"/>
        </w:numPr>
        <w:tabs>
          <w:tab w:val="clear" w:pos="644"/>
        </w:tabs>
        <w:ind w:left="426" w:hanging="284"/>
        <w:jc w:val="both"/>
        <w:rPr>
          <w:sz w:val="20"/>
          <w:szCs w:val="20"/>
        </w:rPr>
      </w:pPr>
      <w:r w:rsidRPr="002870F4">
        <w:rPr>
          <w:sz w:val="20"/>
          <w:szCs w:val="20"/>
        </w:rPr>
        <w:t xml:space="preserve">Zlecający zapłaci karę umowną w przypadku odstąpienia przez Zlecającego od Umowy po rozpoczęciu przez Wykonawcę produkcji zamówionej stolarki – w wysokości wynagrodzenia umownego netto. </w:t>
      </w:r>
    </w:p>
    <w:p w:rsidR="004A4E4C" w:rsidRPr="002870F4" w:rsidRDefault="004A4E4C" w:rsidP="00A8665F">
      <w:pPr>
        <w:numPr>
          <w:ilvl w:val="0"/>
          <w:numId w:val="7"/>
        </w:numPr>
        <w:tabs>
          <w:tab w:val="clear" w:pos="644"/>
        </w:tabs>
        <w:ind w:left="426" w:hanging="284"/>
        <w:jc w:val="both"/>
        <w:rPr>
          <w:sz w:val="20"/>
          <w:szCs w:val="20"/>
        </w:rPr>
      </w:pPr>
      <w:r w:rsidRPr="002870F4">
        <w:rPr>
          <w:sz w:val="20"/>
          <w:szCs w:val="20"/>
        </w:rPr>
        <w:t>Strony zastrzegają sobie możliwość dochodzenia swoich roszczeń na zasadach ogólnych do wysokości udowodnionych strat rzeczywistych wynikających z odstąpienia od Umowy przez jedną z nich.</w:t>
      </w:r>
    </w:p>
    <w:p w:rsidR="004A4E4C" w:rsidRPr="002870F4" w:rsidRDefault="004A4E4C" w:rsidP="00A8665F">
      <w:pPr>
        <w:numPr>
          <w:ilvl w:val="0"/>
          <w:numId w:val="7"/>
        </w:numPr>
        <w:tabs>
          <w:tab w:val="clear" w:pos="644"/>
        </w:tabs>
        <w:ind w:left="426" w:hanging="284"/>
        <w:jc w:val="both"/>
        <w:rPr>
          <w:sz w:val="20"/>
          <w:szCs w:val="20"/>
        </w:rPr>
      </w:pPr>
      <w:r w:rsidRPr="002870F4">
        <w:rPr>
          <w:sz w:val="20"/>
          <w:szCs w:val="20"/>
        </w:rPr>
        <w:t xml:space="preserve">Kary umowne mogą być dochodzone także po odstąpieniu od umowy. </w:t>
      </w:r>
    </w:p>
    <w:p w:rsidR="004A4E4C" w:rsidRDefault="004A4E4C">
      <w:pPr>
        <w:tabs>
          <w:tab w:val="left" w:pos="567"/>
        </w:tabs>
        <w:spacing w:line="276" w:lineRule="auto"/>
        <w:ind w:left="284"/>
        <w:jc w:val="both"/>
        <w:rPr>
          <w:sz w:val="14"/>
          <w:szCs w:val="20"/>
        </w:rPr>
      </w:pPr>
    </w:p>
    <w:p w:rsidR="004A4E4C" w:rsidRDefault="004A4E4C">
      <w:pPr>
        <w:spacing w:line="276" w:lineRule="auto"/>
        <w:ind w:hanging="15"/>
        <w:jc w:val="center"/>
        <w:rPr>
          <w:b/>
          <w:bCs/>
          <w:sz w:val="20"/>
          <w:szCs w:val="20"/>
        </w:rPr>
      </w:pPr>
      <w:r>
        <w:rPr>
          <w:b/>
          <w:bCs/>
          <w:sz w:val="20"/>
          <w:szCs w:val="20"/>
        </w:rPr>
        <w:t>§12</w:t>
      </w:r>
    </w:p>
    <w:p w:rsidR="004A4E4C" w:rsidRDefault="004A4E4C">
      <w:pPr>
        <w:spacing w:line="276" w:lineRule="auto"/>
        <w:ind w:hanging="15"/>
        <w:jc w:val="center"/>
        <w:rPr>
          <w:b/>
          <w:bCs/>
          <w:sz w:val="20"/>
          <w:szCs w:val="20"/>
        </w:rPr>
      </w:pPr>
      <w:r>
        <w:rPr>
          <w:b/>
          <w:bCs/>
          <w:sz w:val="20"/>
          <w:szCs w:val="20"/>
        </w:rPr>
        <w:t>Gwarancja Wykonawcy</w:t>
      </w:r>
    </w:p>
    <w:p w:rsidR="004A4E4C" w:rsidRDefault="004A4E4C">
      <w:pPr>
        <w:spacing w:line="276" w:lineRule="auto"/>
        <w:ind w:hanging="15"/>
        <w:jc w:val="center"/>
        <w:rPr>
          <w:b/>
          <w:bCs/>
          <w:sz w:val="16"/>
          <w:szCs w:val="20"/>
        </w:rPr>
      </w:pPr>
    </w:p>
    <w:p w:rsidR="004A4E4C" w:rsidRPr="002870F4" w:rsidRDefault="004A4E4C" w:rsidP="00A8665F">
      <w:pPr>
        <w:pStyle w:val="Tekstpodstawowywcity21"/>
        <w:numPr>
          <w:ilvl w:val="2"/>
          <w:numId w:val="2"/>
        </w:numPr>
        <w:tabs>
          <w:tab w:val="clear" w:pos="850"/>
        </w:tabs>
        <w:ind w:left="426" w:hanging="284"/>
        <w:rPr>
          <w:color w:val="3366FF"/>
          <w:szCs w:val="20"/>
        </w:rPr>
      </w:pPr>
      <w:r w:rsidRPr="002870F4">
        <w:rPr>
          <w:szCs w:val="20"/>
        </w:rPr>
        <w:t>Wykonawca na podstawie niniejszej Umowy udziela gwarancji na wykonane roboty budow</w:t>
      </w:r>
      <w:r>
        <w:rPr>
          <w:szCs w:val="20"/>
        </w:rPr>
        <w:t>lano-montażowe na okres 1 roku.</w:t>
      </w:r>
      <w:r w:rsidRPr="002870F4">
        <w:rPr>
          <w:szCs w:val="20"/>
        </w:rPr>
        <w:t xml:space="preserve"> Gwarancja obejmuje</w:t>
      </w:r>
      <w:r w:rsidRPr="002870F4">
        <w:rPr>
          <w:color w:val="3366FF"/>
          <w:szCs w:val="20"/>
        </w:rPr>
        <w:t>:</w:t>
      </w:r>
    </w:p>
    <w:p w:rsidR="004A4E4C" w:rsidRPr="002870F4" w:rsidRDefault="004A4E4C" w:rsidP="00A8665F">
      <w:pPr>
        <w:pStyle w:val="Tekstpodstawowywcity21"/>
        <w:numPr>
          <w:ilvl w:val="0"/>
          <w:numId w:val="14"/>
        </w:numPr>
        <w:tabs>
          <w:tab w:val="clear" w:pos="1004"/>
          <w:tab w:val="num" w:pos="786"/>
        </w:tabs>
        <w:ind w:left="426" w:firstLine="0"/>
        <w:rPr>
          <w:szCs w:val="20"/>
        </w:rPr>
      </w:pPr>
      <w:r w:rsidRPr="002870F4">
        <w:rPr>
          <w:szCs w:val="20"/>
        </w:rPr>
        <w:t>stabilne zgodne ze sztuką budowlaną zamocowanie ościeżnic do ściany/muru przy pomocy kotew i dybli</w:t>
      </w:r>
      <w:r>
        <w:rPr>
          <w:szCs w:val="20"/>
        </w:rPr>
        <w:t>,</w:t>
      </w:r>
    </w:p>
    <w:p w:rsidR="004A4E4C" w:rsidRPr="002870F4" w:rsidRDefault="004A4E4C" w:rsidP="00A8665F">
      <w:pPr>
        <w:pStyle w:val="Tekstpodstawowywcity21"/>
        <w:numPr>
          <w:ilvl w:val="0"/>
          <w:numId w:val="14"/>
        </w:numPr>
        <w:tabs>
          <w:tab w:val="clear" w:pos="1004"/>
          <w:tab w:val="num" w:pos="786"/>
        </w:tabs>
        <w:ind w:left="426" w:firstLine="0"/>
        <w:rPr>
          <w:szCs w:val="20"/>
        </w:rPr>
      </w:pPr>
      <w:r w:rsidRPr="002870F4">
        <w:rPr>
          <w:szCs w:val="20"/>
        </w:rPr>
        <w:t>prawidłowość wyizolowania pianką poliuretanową miejsc między murem a ościeżnicą</w:t>
      </w:r>
      <w:r>
        <w:rPr>
          <w:szCs w:val="20"/>
        </w:rPr>
        <w:t>,</w:t>
      </w:r>
    </w:p>
    <w:p w:rsidR="004A4E4C" w:rsidRPr="002870F4" w:rsidRDefault="004A4E4C" w:rsidP="00A8665F">
      <w:pPr>
        <w:pStyle w:val="Tekstpodstawowywcity21"/>
        <w:numPr>
          <w:ilvl w:val="0"/>
          <w:numId w:val="14"/>
        </w:numPr>
        <w:tabs>
          <w:tab w:val="clear" w:pos="1004"/>
          <w:tab w:val="num" w:pos="786"/>
        </w:tabs>
        <w:ind w:left="426" w:firstLine="0"/>
        <w:rPr>
          <w:szCs w:val="20"/>
        </w:rPr>
      </w:pPr>
      <w:r w:rsidRPr="002870F4">
        <w:rPr>
          <w:szCs w:val="20"/>
        </w:rPr>
        <w:t>jakość obróbek tynkarskic</w:t>
      </w:r>
      <w:r>
        <w:rPr>
          <w:szCs w:val="20"/>
        </w:rPr>
        <w:t>h (w przypadku ich wykonywania).</w:t>
      </w:r>
    </w:p>
    <w:p w:rsidR="004A4E4C" w:rsidRPr="002870F4" w:rsidRDefault="004A4E4C" w:rsidP="00A8665F">
      <w:pPr>
        <w:pStyle w:val="Tekstpodstawowywcity21"/>
        <w:numPr>
          <w:ilvl w:val="2"/>
          <w:numId w:val="2"/>
        </w:numPr>
        <w:tabs>
          <w:tab w:val="clear" w:pos="850"/>
        </w:tabs>
        <w:ind w:left="426" w:hanging="284"/>
      </w:pPr>
      <w:r w:rsidRPr="002870F4">
        <w:t xml:space="preserve">Ochrona gwarancyjna dotyczy wyłącznie terytorium Rzeczypospolitej Polskiej. Szczegółowe warunki gwarancji na zamontowane okna i drzwi zostały określone w Umowie Gwarancyjnej, którą Zlecający otrzyma przy odbiorze prac montażowych.  Zlecający oświadcza, że przed zawarciem niniejszej umowy zapoznał się ze wzorem odrębnej Umowy Gwarancyjnej, jej treść jest dla niego zrozumiała oraz nie wnosi do niej uwag ani zastrzeżeń. </w:t>
      </w:r>
    </w:p>
    <w:p w:rsidR="004A4E4C" w:rsidRPr="002870F4" w:rsidRDefault="004A4E4C" w:rsidP="00A8665F">
      <w:pPr>
        <w:pStyle w:val="Tekstpodstawowywcity21"/>
        <w:numPr>
          <w:ilvl w:val="2"/>
          <w:numId w:val="2"/>
        </w:numPr>
        <w:tabs>
          <w:tab w:val="clear" w:pos="850"/>
        </w:tabs>
        <w:ind w:left="426" w:hanging="284"/>
        <w:rPr>
          <w:szCs w:val="20"/>
        </w:rPr>
      </w:pPr>
      <w:r w:rsidRPr="002870F4">
        <w:rPr>
          <w:szCs w:val="20"/>
        </w:rPr>
        <w:t>Gwarancja nie obejmuje wad wynikłych z niestabilności murów, w obrębie których wykonane były roboty, eksploatacji stolarki otworowej niezgodnie z zasadami użytkowania określonymi w Umowie Gwarancyjnej oraz uszkodzeń mechanicznych.</w:t>
      </w:r>
    </w:p>
    <w:p w:rsidR="004A4E4C" w:rsidRPr="002870F4" w:rsidRDefault="004A4E4C" w:rsidP="00A8665F">
      <w:pPr>
        <w:pStyle w:val="Tekstpodstawowywcity21"/>
        <w:numPr>
          <w:ilvl w:val="2"/>
          <w:numId w:val="2"/>
        </w:numPr>
        <w:tabs>
          <w:tab w:val="clear" w:pos="850"/>
        </w:tabs>
        <w:ind w:left="426" w:hanging="284"/>
        <w:rPr>
          <w:szCs w:val="20"/>
        </w:rPr>
      </w:pPr>
      <w:r w:rsidRPr="002870F4">
        <w:rPr>
          <w:szCs w:val="20"/>
        </w:rPr>
        <w:t>W ramach gwarancji Wykonawca przystąpi do naprawy gwarancyjnej w terminie do 21 dni od zgłoszenia wad.</w:t>
      </w:r>
    </w:p>
    <w:p w:rsidR="004A4E4C" w:rsidRPr="002870F4" w:rsidRDefault="004A4E4C" w:rsidP="00A8665F">
      <w:pPr>
        <w:pStyle w:val="Tekstpodstawowywcity21"/>
        <w:numPr>
          <w:ilvl w:val="2"/>
          <w:numId w:val="2"/>
        </w:numPr>
        <w:tabs>
          <w:tab w:val="clear" w:pos="850"/>
        </w:tabs>
        <w:ind w:left="426" w:hanging="284"/>
        <w:rPr>
          <w:szCs w:val="20"/>
        </w:rPr>
      </w:pPr>
      <w:r w:rsidRPr="002870F4">
        <w:rPr>
          <w:szCs w:val="20"/>
        </w:rPr>
        <w:t>Dla skutecznej realizacji uprawnień gwarancyjnych Zlecający zobowiązany jest zgłosić Wykonawcy usterki i wszelkie wady szkła izolacyjnego występujące po zewnętrznych stronach pakietu szybowego najpóźniej w następnym dniu roboczym po podpisaniu protokołu odbioru.</w:t>
      </w:r>
    </w:p>
    <w:p w:rsidR="004A4E4C" w:rsidRPr="009A5F78" w:rsidRDefault="004A4E4C" w:rsidP="00932DF0">
      <w:pPr>
        <w:pStyle w:val="Tekstpodstawowywcity21"/>
        <w:numPr>
          <w:ilvl w:val="2"/>
          <w:numId w:val="2"/>
        </w:numPr>
        <w:tabs>
          <w:tab w:val="clear" w:pos="850"/>
        </w:tabs>
        <w:ind w:left="426" w:hanging="284"/>
        <w:rPr>
          <w:szCs w:val="20"/>
        </w:rPr>
      </w:pPr>
      <w:r w:rsidRPr="009A5F78">
        <w:rPr>
          <w:rFonts w:eastAsia="Times New Roman"/>
          <w:color w:val="000000"/>
          <w:szCs w:val="20"/>
        </w:rPr>
        <w:t xml:space="preserve">Wykonawca zastrzega, że uprawniony będzie do odmowy wykonania zobowiązań gwarancyjnych, z uwagi na wygaśnięcie gwarancji, w przypadku stwierdzenia, że w wykonanych przez Wykonawcę robotach dokonane zostały przeróbki przez Zlecającego lub podmiot trzeci działający na zlecenie Zlecającego. </w:t>
      </w:r>
    </w:p>
    <w:p w:rsidR="004A4E4C" w:rsidRPr="009A5F78" w:rsidRDefault="004A4E4C" w:rsidP="00932DF0">
      <w:pPr>
        <w:pStyle w:val="Tekstpodstawowywcity21"/>
        <w:numPr>
          <w:ilvl w:val="2"/>
          <w:numId w:val="2"/>
        </w:numPr>
        <w:tabs>
          <w:tab w:val="clear" w:pos="850"/>
        </w:tabs>
        <w:ind w:left="426" w:hanging="284"/>
        <w:rPr>
          <w:szCs w:val="20"/>
        </w:rPr>
      </w:pPr>
      <w:r w:rsidRPr="009A5F78">
        <w:rPr>
          <w:rFonts w:eastAsia="Times New Roman"/>
          <w:color w:val="000000"/>
          <w:szCs w:val="20"/>
        </w:rPr>
        <w:t>Wykonawca może powierzyć podmiotom trzecim wykonanie czynności w ramach realizacji zobowiązań gwarancyjnych, przy czym za działania i zaniechania takich podmiotów Wykonawca ponosił będzie odpowiedzialność, jak za działania</w:t>
      </w:r>
      <w:r>
        <w:rPr>
          <w:rFonts w:eastAsia="Times New Roman"/>
          <w:color w:val="000000"/>
          <w:szCs w:val="20"/>
        </w:rPr>
        <w:t xml:space="preserve">       </w:t>
      </w:r>
      <w:r w:rsidRPr="009A5F78">
        <w:rPr>
          <w:rFonts w:eastAsia="Times New Roman"/>
          <w:color w:val="000000"/>
          <w:szCs w:val="20"/>
        </w:rPr>
        <w:t xml:space="preserve"> i zaniechania własne</w:t>
      </w:r>
      <w:r w:rsidRPr="009A5F78">
        <w:rPr>
          <w:rFonts w:eastAsia="Times New Roman"/>
          <w:color w:val="000000"/>
          <w:sz w:val="22"/>
          <w:szCs w:val="22"/>
        </w:rPr>
        <w:t xml:space="preserve">. </w:t>
      </w:r>
    </w:p>
    <w:p w:rsidR="004A4E4C" w:rsidRPr="002870F4" w:rsidRDefault="004A4E4C" w:rsidP="00A8665F">
      <w:pPr>
        <w:pStyle w:val="Tekstpodstawowywcity21"/>
        <w:numPr>
          <w:ilvl w:val="2"/>
          <w:numId w:val="2"/>
        </w:numPr>
        <w:tabs>
          <w:tab w:val="clear" w:pos="850"/>
        </w:tabs>
        <w:ind w:left="426" w:hanging="284"/>
        <w:rPr>
          <w:szCs w:val="20"/>
        </w:rPr>
      </w:pPr>
      <w:r w:rsidRPr="002870F4">
        <w:rPr>
          <w:szCs w:val="20"/>
        </w:rPr>
        <w:t>Udzielenie</w:t>
      </w:r>
      <w:r w:rsidRPr="002870F4">
        <w:rPr>
          <w:i/>
          <w:iCs/>
          <w:szCs w:val="20"/>
        </w:rPr>
        <w:t xml:space="preserve"> </w:t>
      </w:r>
      <w:r w:rsidRPr="002870F4">
        <w:rPr>
          <w:szCs w:val="20"/>
        </w:rPr>
        <w:t>Gwarancji nie wyłącza, nie ogranicza ani nie zawiesza uprawnień Zlecającego wynikających z przepisów prawa, w tym</w:t>
      </w:r>
      <w:r>
        <w:rPr>
          <w:szCs w:val="20"/>
        </w:rPr>
        <w:t xml:space="preserve"> z</w:t>
      </w:r>
      <w:r w:rsidRPr="002870F4">
        <w:rPr>
          <w:szCs w:val="20"/>
        </w:rPr>
        <w:t xml:space="preserve"> </w:t>
      </w:r>
      <w:r>
        <w:rPr>
          <w:szCs w:val="20"/>
        </w:rPr>
        <w:t xml:space="preserve">tytułu rękojmi za wady towaru. Wykonawca ponosi odpowiedzialność za jakość wykonanych usług na zasadach określonych w obowiązujących przepisach polskiego prawa, w szczególności na podstawie Kodeksu Cywilnego. </w:t>
      </w:r>
    </w:p>
    <w:p w:rsidR="004A4E4C" w:rsidRPr="002870F4" w:rsidRDefault="004A4E4C" w:rsidP="00A8665F">
      <w:pPr>
        <w:pStyle w:val="Tekstpodstawowywcity21"/>
        <w:numPr>
          <w:ilvl w:val="2"/>
          <w:numId w:val="2"/>
        </w:numPr>
        <w:tabs>
          <w:tab w:val="clear" w:pos="850"/>
        </w:tabs>
        <w:ind w:left="426" w:hanging="284"/>
        <w:rPr>
          <w:szCs w:val="20"/>
        </w:rPr>
      </w:pPr>
      <w:r w:rsidRPr="002870F4">
        <w:rPr>
          <w:szCs w:val="20"/>
        </w:rPr>
        <w:t xml:space="preserve">Warunki, zasady i zakres gwarancji na wyprodukowaną stolarkę PCV/konstrukcje aluminiowe </w:t>
      </w:r>
      <w:r>
        <w:rPr>
          <w:szCs w:val="20"/>
        </w:rPr>
        <w:t xml:space="preserve"> określa odrębna umowa, z </w:t>
      </w:r>
      <w:r w:rsidRPr="002870F4">
        <w:rPr>
          <w:szCs w:val="20"/>
        </w:rPr>
        <w:t xml:space="preserve">zastrzeżeniem postanowień § 5 pkt. 4 niniejszej umowy. </w:t>
      </w:r>
    </w:p>
    <w:p w:rsidR="004A4E4C" w:rsidRPr="002870F4" w:rsidRDefault="004A4E4C" w:rsidP="00A8665F">
      <w:pPr>
        <w:pStyle w:val="Tekstpodstawowywcity21"/>
        <w:numPr>
          <w:ilvl w:val="2"/>
          <w:numId w:val="2"/>
        </w:numPr>
        <w:tabs>
          <w:tab w:val="clear" w:pos="850"/>
        </w:tabs>
        <w:ind w:left="426" w:hanging="284"/>
        <w:rPr>
          <w:szCs w:val="20"/>
        </w:rPr>
      </w:pPr>
      <w:r w:rsidRPr="002870F4">
        <w:rPr>
          <w:szCs w:val="20"/>
        </w:rPr>
        <w:t xml:space="preserve">Warunki, zasady i zakres gwarancji na elementy dodatkowego wyposażenia stolarki PCV/konstrukcji aluminiowych określa odrębna umowa, z zastrzeżeniem postanowień § 5 pkt. 4 niniejszej umowy.    </w:t>
      </w:r>
    </w:p>
    <w:p w:rsidR="004A4E4C" w:rsidRDefault="004A4E4C" w:rsidP="00A8665F">
      <w:pPr>
        <w:pStyle w:val="Tekstpodstawowywcity21"/>
        <w:numPr>
          <w:ilvl w:val="2"/>
          <w:numId w:val="2"/>
        </w:numPr>
        <w:tabs>
          <w:tab w:val="clear" w:pos="850"/>
        </w:tabs>
        <w:ind w:left="426" w:hanging="284"/>
        <w:rPr>
          <w:szCs w:val="20"/>
        </w:rPr>
      </w:pPr>
      <w:r w:rsidRPr="002870F4">
        <w:rPr>
          <w:szCs w:val="20"/>
        </w:rPr>
        <w:t xml:space="preserve">W przypadku, gdy wraz z zamówioną stolarką PCV/konstrukcjami aluminiowymi Zlecający dokonał zakupu moskitier lub innych elementów dodatkowego wyposażenia konstrukcji, po każdorazowym ich montażu lub demontażu zobowiązany jest do sprawdzenia prawidłowości funkcjonowania stolarki PCV/konstrukcji aluminiowych </w:t>
      </w:r>
      <w:r>
        <w:rPr>
          <w:szCs w:val="20"/>
        </w:rPr>
        <w:t>oraz tych elementów. Z </w:t>
      </w:r>
      <w:r w:rsidRPr="002870F4">
        <w:rPr>
          <w:szCs w:val="20"/>
        </w:rPr>
        <w:t xml:space="preserve">uwagi na uproszczoną technologię wykonania i montażu moskitier, Wykonawca nie podnosi odpowiedzialności wobec Zlecającego ani osób trzecich za szkody, jakie mogą powstać na skutek odłączenia się moskitier od stolarki, a także użycia lub funkcjonowania innych elementów dodatkowego wyposażenia konstrukcji. </w:t>
      </w:r>
    </w:p>
    <w:p w:rsidR="004A4E4C" w:rsidRDefault="004A4E4C" w:rsidP="00FA5C30">
      <w:pPr>
        <w:pStyle w:val="Tekstpodstawowywcity21"/>
        <w:ind w:left="426" w:firstLine="0"/>
        <w:rPr>
          <w:szCs w:val="20"/>
        </w:rPr>
      </w:pPr>
    </w:p>
    <w:p w:rsidR="004A4E4C" w:rsidRDefault="004A4E4C" w:rsidP="00FA5C30">
      <w:pPr>
        <w:spacing w:line="276" w:lineRule="auto"/>
        <w:ind w:hanging="15"/>
        <w:jc w:val="center"/>
        <w:rPr>
          <w:b/>
          <w:bCs/>
          <w:sz w:val="20"/>
          <w:szCs w:val="20"/>
        </w:rPr>
      </w:pPr>
      <w:r w:rsidRPr="00D81A8B">
        <w:rPr>
          <w:b/>
          <w:bCs/>
          <w:sz w:val="20"/>
          <w:szCs w:val="20"/>
        </w:rPr>
        <w:t>§13</w:t>
      </w:r>
    </w:p>
    <w:p w:rsidR="004A4E4C" w:rsidRDefault="004A4E4C" w:rsidP="00FA5C30">
      <w:pPr>
        <w:spacing w:line="276" w:lineRule="auto"/>
        <w:ind w:hanging="15"/>
        <w:jc w:val="center"/>
        <w:rPr>
          <w:b/>
          <w:bCs/>
          <w:sz w:val="20"/>
          <w:szCs w:val="20"/>
        </w:rPr>
      </w:pPr>
      <w:r>
        <w:rPr>
          <w:b/>
          <w:bCs/>
          <w:sz w:val="20"/>
          <w:szCs w:val="20"/>
        </w:rPr>
        <w:t>Kontakt z Wykonawcą</w:t>
      </w:r>
    </w:p>
    <w:p w:rsidR="004A4E4C" w:rsidRDefault="004A4E4C" w:rsidP="00FA5C30">
      <w:pPr>
        <w:spacing w:line="276" w:lineRule="auto"/>
        <w:ind w:hanging="15"/>
        <w:jc w:val="center"/>
        <w:rPr>
          <w:b/>
          <w:bCs/>
          <w:sz w:val="20"/>
          <w:szCs w:val="20"/>
        </w:rPr>
      </w:pPr>
    </w:p>
    <w:p w:rsidR="004A4E4C" w:rsidRDefault="004A4E4C" w:rsidP="00FA5C30">
      <w:pPr>
        <w:spacing w:line="276" w:lineRule="auto"/>
        <w:rPr>
          <w:bCs/>
          <w:sz w:val="20"/>
          <w:szCs w:val="20"/>
        </w:rPr>
      </w:pPr>
      <w:r>
        <w:rPr>
          <w:b/>
          <w:bCs/>
          <w:sz w:val="20"/>
          <w:szCs w:val="20"/>
        </w:rPr>
        <w:t xml:space="preserve">           </w:t>
      </w:r>
      <w:r w:rsidRPr="00D81A8B">
        <w:rPr>
          <w:bCs/>
          <w:sz w:val="20"/>
          <w:szCs w:val="20"/>
        </w:rPr>
        <w:t>Zlecający ma możliwość skontaktować się z Wykonawcą za pośrednictwem następujących środków komunikacji:</w:t>
      </w:r>
    </w:p>
    <w:p w:rsidR="004A4E4C" w:rsidRDefault="004A4E4C" w:rsidP="00FA5C30">
      <w:pPr>
        <w:spacing w:line="276" w:lineRule="auto"/>
        <w:rPr>
          <w:bCs/>
          <w:sz w:val="20"/>
          <w:szCs w:val="20"/>
        </w:rPr>
      </w:pPr>
    </w:p>
    <w:p w:rsidR="004A4E4C" w:rsidRDefault="004A4E4C" w:rsidP="00FA5C30">
      <w:pPr>
        <w:pStyle w:val="ListParagraph"/>
        <w:numPr>
          <w:ilvl w:val="4"/>
          <w:numId w:val="18"/>
        </w:numPr>
        <w:spacing w:line="276" w:lineRule="auto"/>
        <w:ind w:left="0"/>
        <w:rPr>
          <w:bCs/>
          <w:sz w:val="20"/>
          <w:szCs w:val="20"/>
        </w:rPr>
      </w:pPr>
      <w:r>
        <w:rPr>
          <w:bCs/>
          <w:sz w:val="20"/>
          <w:szCs w:val="20"/>
        </w:rPr>
        <w:t xml:space="preserve">    </w:t>
      </w:r>
      <w:r w:rsidRPr="005E55F2">
        <w:rPr>
          <w:bCs/>
          <w:sz w:val="20"/>
          <w:szCs w:val="20"/>
        </w:rPr>
        <w:t xml:space="preserve">    1. Korespondencyjnie pod adresem: </w:t>
      </w:r>
      <w:r>
        <w:rPr>
          <w:bCs/>
          <w:sz w:val="20"/>
          <w:szCs w:val="20"/>
        </w:rPr>
        <w:t>97-500 Radomsko ul. Krasickiego 5</w:t>
      </w:r>
    </w:p>
    <w:p w:rsidR="004A4E4C" w:rsidRDefault="004A4E4C" w:rsidP="00FA5C30">
      <w:pPr>
        <w:pStyle w:val="ListParagraph"/>
        <w:numPr>
          <w:ilvl w:val="4"/>
          <w:numId w:val="18"/>
        </w:numPr>
        <w:spacing w:line="276" w:lineRule="auto"/>
        <w:ind w:left="0"/>
        <w:rPr>
          <w:bCs/>
          <w:sz w:val="20"/>
          <w:szCs w:val="20"/>
        </w:rPr>
      </w:pPr>
    </w:p>
    <w:p w:rsidR="004A4E4C" w:rsidRDefault="004A4E4C" w:rsidP="00FA5C30">
      <w:pPr>
        <w:pStyle w:val="ListParagraph"/>
        <w:numPr>
          <w:ilvl w:val="5"/>
          <w:numId w:val="18"/>
        </w:numPr>
        <w:spacing w:line="276" w:lineRule="auto"/>
        <w:ind w:left="0"/>
        <w:rPr>
          <w:bCs/>
          <w:sz w:val="20"/>
          <w:szCs w:val="20"/>
        </w:rPr>
      </w:pPr>
      <w:r>
        <w:rPr>
          <w:bCs/>
          <w:sz w:val="20"/>
          <w:szCs w:val="20"/>
        </w:rPr>
        <w:t xml:space="preserve">        2. Telefonicznie pod numerem: 510-993-470</w:t>
      </w:r>
    </w:p>
    <w:p w:rsidR="004A4E4C" w:rsidRDefault="004A4E4C" w:rsidP="00FA5C30">
      <w:pPr>
        <w:pStyle w:val="ListParagraph"/>
        <w:numPr>
          <w:ilvl w:val="5"/>
          <w:numId w:val="18"/>
        </w:numPr>
        <w:spacing w:line="276" w:lineRule="auto"/>
        <w:ind w:left="0"/>
        <w:rPr>
          <w:bCs/>
          <w:sz w:val="20"/>
          <w:szCs w:val="20"/>
        </w:rPr>
      </w:pPr>
    </w:p>
    <w:p w:rsidR="004A4E4C" w:rsidRPr="00FA5C30" w:rsidRDefault="004A4E4C" w:rsidP="00FA5C30">
      <w:pPr>
        <w:pStyle w:val="ListParagraph"/>
        <w:numPr>
          <w:ilvl w:val="7"/>
          <w:numId w:val="18"/>
        </w:numPr>
        <w:spacing w:line="276" w:lineRule="auto"/>
        <w:ind w:left="0"/>
        <w:rPr>
          <w:bCs/>
          <w:sz w:val="20"/>
          <w:szCs w:val="20"/>
        </w:rPr>
      </w:pPr>
      <w:r>
        <w:rPr>
          <w:bCs/>
          <w:sz w:val="20"/>
          <w:szCs w:val="20"/>
        </w:rPr>
        <w:t xml:space="preserve">        3. Za pośrednictwem poczty e-mail:   oknopartner@oknoplus.com.pl</w:t>
      </w:r>
    </w:p>
    <w:p w:rsidR="004A4E4C" w:rsidRDefault="004A4E4C">
      <w:pPr>
        <w:spacing w:line="276" w:lineRule="auto"/>
        <w:ind w:hanging="15"/>
        <w:jc w:val="center"/>
        <w:rPr>
          <w:b/>
          <w:bCs/>
          <w:sz w:val="20"/>
          <w:szCs w:val="20"/>
        </w:rPr>
      </w:pPr>
    </w:p>
    <w:p w:rsidR="004A4E4C" w:rsidRDefault="004A4E4C">
      <w:pPr>
        <w:spacing w:line="276" w:lineRule="auto"/>
        <w:ind w:hanging="15"/>
        <w:jc w:val="center"/>
        <w:rPr>
          <w:b/>
          <w:bCs/>
          <w:sz w:val="20"/>
          <w:szCs w:val="20"/>
        </w:rPr>
      </w:pPr>
      <w:r>
        <w:rPr>
          <w:b/>
          <w:bCs/>
          <w:sz w:val="20"/>
          <w:szCs w:val="20"/>
        </w:rPr>
        <w:t>§14</w:t>
      </w:r>
    </w:p>
    <w:p w:rsidR="004A4E4C" w:rsidRDefault="004A4E4C">
      <w:pPr>
        <w:spacing w:line="276" w:lineRule="auto"/>
        <w:ind w:hanging="15"/>
        <w:jc w:val="center"/>
        <w:rPr>
          <w:b/>
          <w:bCs/>
          <w:sz w:val="20"/>
          <w:szCs w:val="20"/>
        </w:rPr>
      </w:pPr>
      <w:r>
        <w:rPr>
          <w:b/>
          <w:bCs/>
          <w:sz w:val="20"/>
          <w:szCs w:val="20"/>
        </w:rPr>
        <w:t>Zmiany Umowy</w:t>
      </w:r>
    </w:p>
    <w:p w:rsidR="004A4E4C" w:rsidRDefault="004A4E4C">
      <w:pPr>
        <w:spacing w:line="276" w:lineRule="auto"/>
        <w:ind w:hanging="15"/>
        <w:jc w:val="center"/>
        <w:rPr>
          <w:b/>
          <w:bCs/>
          <w:sz w:val="16"/>
          <w:szCs w:val="20"/>
        </w:rPr>
      </w:pPr>
    </w:p>
    <w:p w:rsidR="004A4E4C" w:rsidRDefault="004A4E4C">
      <w:pPr>
        <w:spacing w:line="276" w:lineRule="auto"/>
        <w:jc w:val="both"/>
        <w:rPr>
          <w:rFonts w:eastAsia="Times New Roman"/>
          <w:sz w:val="20"/>
          <w:szCs w:val="20"/>
        </w:rPr>
      </w:pPr>
      <w:r>
        <w:rPr>
          <w:rFonts w:eastAsia="Times New Roman"/>
          <w:sz w:val="20"/>
          <w:szCs w:val="20"/>
        </w:rPr>
        <w:t xml:space="preserve">             Wszelkie zmiany Umowy wymagają zachowania formy pisemnej pod rygorem nieważności.</w:t>
      </w:r>
    </w:p>
    <w:p w:rsidR="004A4E4C" w:rsidRDefault="004A4E4C">
      <w:pPr>
        <w:spacing w:line="276" w:lineRule="auto"/>
        <w:ind w:hanging="15"/>
        <w:jc w:val="both"/>
        <w:rPr>
          <w:rFonts w:eastAsia="Times New Roman"/>
          <w:sz w:val="16"/>
          <w:szCs w:val="20"/>
        </w:rPr>
      </w:pPr>
    </w:p>
    <w:p w:rsidR="004A4E4C" w:rsidRDefault="004A4E4C">
      <w:pPr>
        <w:spacing w:line="276" w:lineRule="auto"/>
        <w:ind w:hanging="15"/>
        <w:jc w:val="center"/>
        <w:rPr>
          <w:rFonts w:eastAsia="Times New Roman"/>
          <w:b/>
          <w:bCs/>
          <w:sz w:val="20"/>
          <w:szCs w:val="20"/>
        </w:rPr>
      </w:pPr>
    </w:p>
    <w:p w:rsidR="004A4E4C" w:rsidRDefault="004A4E4C">
      <w:pPr>
        <w:spacing w:line="276" w:lineRule="auto"/>
        <w:ind w:hanging="15"/>
        <w:jc w:val="center"/>
        <w:rPr>
          <w:rFonts w:eastAsia="Times New Roman"/>
          <w:b/>
          <w:bCs/>
          <w:sz w:val="20"/>
          <w:szCs w:val="20"/>
        </w:rPr>
      </w:pPr>
    </w:p>
    <w:p w:rsidR="004A4E4C" w:rsidRDefault="004A4E4C">
      <w:pPr>
        <w:spacing w:line="276" w:lineRule="auto"/>
        <w:ind w:hanging="15"/>
        <w:jc w:val="center"/>
        <w:rPr>
          <w:rFonts w:eastAsia="Times New Roman"/>
          <w:b/>
          <w:bCs/>
          <w:sz w:val="20"/>
          <w:szCs w:val="20"/>
        </w:rPr>
      </w:pPr>
      <w:r>
        <w:rPr>
          <w:rFonts w:eastAsia="Times New Roman"/>
          <w:b/>
          <w:bCs/>
          <w:sz w:val="20"/>
          <w:szCs w:val="20"/>
        </w:rPr>
        <w:t>§15</w:t>
      </w:r>
    </w:p>
    <w:p w:rsidR="004A4E4C" w:rsidRDefault="004A4E4C">
      <w:pPr>
        <w:spacing w:line="276" w:lineRule="auto"/>
        <w:ind w:hanging="15"/>
        <w:jc w:val="center"/>
        <w:rPr>
          <w:rFonts w:eastAsia="Times New Roman"/>
          <w:b/>
          <w:bCs/>
          <w:sz w:val="20"/>
          <w:szCs w:val="20"/>
        </w:rPr>
      </w:pPr>
      <w:r>
        <w:rPr>
          <w:rFonts w:eastAsia="Times New Roman"/>
          <w:b/>
          <w:bCs/>
          <w:sz w:val="20"/>
          <w:szCs w:val="20"/>
        </w:rPr>
        <w:t>Stosowanie Kodeksu Cywilnego</w:t>
      </w:r>
    </w:p>
    <w:p w:rsidR="004A4E4C" w:rsidRDefault="004A4E4C">
      <w:pPr>
        <w:spacing w:line="276" w:lineRule="auto"/>
        <w:ind w:hanging="15"/>
        <w:jc w:val="center"/>
        <w:rPr>
          <w:rFonts w:eastAsia="Times New Roman"/>
          <w:b/>
          <w:bCs/>
          <w:sz w:val="16"/>
          <w:szCs w:val="20"/>
        </w:rPr>
      </w:pPr>
    </w:p>
    <w:p w:rsidR="004A4E4C" w:rsidRDefault="004A4E4C" w:rsidP="00097648">
      <w:pPr>
        <w:spacing w:line="276" w:lineRule="auto"/>
        <w:ind w:left="615"/>
        <w:jc w:val="both"/>
        <w:rPr>
          <w:rFonts w:eastAsia="Times New Roman"/>
          <w:sz w:val="20"/>
          <w:szCs w:val="20"/>
        </w:rPr>
      </w:pPr>
      <w:r>
        <w:rPr>
          <w:rFonts w:eastAsia="Times New Roman"/>
          <w:sz w:val="20"/>
          <w:szCs w:val="20"/>
        </w:rPr>
        <w:t>W zakresie nieuregulowanym niniejszą Umową stosuje się przepisy polskiego prawa, w szczególności przepisy Kodeksu cywilnego.</w:t>
      </w:r>
    </w:p>
    <w:p w:rsidR="004A4E4C" w:rsidRDefault="004A4E4C">
      <w:pPr>
        <w:spacing w:line="276" w:lineRule="auto"/>
        <w:ind w:hanging="15"/>
        <w:jc w:val="both"/>
        <w:rPr>
          <w:rFonts w:eastAsia="Times New Roman"/>
          <w:sz w:val="16"/>
          <w:szCs w:val="20"/>
        </w:rPr>
      </w:pPr>
    </w:p>
    <w:p w:rsidR="004A4E4C" w:rsidRDefault="004A4E4C">
      <w:pPr>
        <w:spacing w:line="276" w:lineRule="auto"/>
        <w:ind w:hanging="15"/>
        <w:jc w:val="center"/>
        <w:rPr>
          <w:rFonts w:eastAsia="Times New Roman"/>
          <w:b/>
          <w:bCs/>
          <w:sz w:val="20"/>
          <w:szCs w:val="20"/>
        </w:rPr>
      </w:pPr>
      <w:r>
        <w:rPr>
          <w:rFonts w:eastAsia="Times New Roman"/>
          <w:b/>
          <w:bCs/>
          <w:sz w:val="20"/>
          <w:szCs w:val="20"/>
        </w:rPr>
        <w:t>§16</w:t>
      </w:r>
    </w:p>
    <w:p w:rsidR="004A4E4C" w:rsidRDefault="004A4E4C">
      <w:pPr>
        <w:spacing w:line="276" w:lineRule="auto"/>
        <w:ind w:hanging="15"/>
        <w:jc w:val="center"/>
        <w:rPr>
          <w:rFonts w:eastAsia="Times New Roman"/>
          <w:b/>
          <w:bCs/>
          <w:sz w:val="20"/>
          <w:szCs w:val="20"/>
        </w:rPr>
      </w:pPr>
      <w:r>
        <w:rPr>
          <w:rFonts w:eastAsia="Times New Roman"/>
          <w:b/>
          <w:bCs/>
          <w:sz w:val="20"/>
          <w:szCs w:val="20"/>
        </w:rPr>
        <w:t>Egzemplarze Umowy</w:t>
      </w:r>
    </w:p>
    <w:p w:rsidR="004A4E4C" w:rsidRDefault="004A4E4C">
      <w:pPr>
        <w:spacing w:line="276" w:lineRule="auto"/>
        <w:ind w:hanging="15"/>
        <w:jc w:val="center"/>
        <w:rPr>
          <w:rFonts w:eastAsia="Times New Roman"/>
          <w:b/>
          <w:bCs/>
          <w:sz w:val="16"/>
          <w:szCs w:val="20"/>
        </w:rPr>
      </w:pPr>
    </w:p>
    <w:p w:rsidR="004A4E4C" w:rsidRDefault="004A4E4C">
      <w:pPr>
        <w:spacing w:line="276" w:lineRule="auto"/>
        <w:ind w:hanging="15"/>
        <w:jc w:val="both"/>
        <w:rPr>
          <w:rFonts w:eastAsia="Times New Roman"/>
          <w:sz w:val="20"/>
          <w:szCs w:val="20"/>
        </w:rPr>
      </w:pPr>
      <w:r>
        <w:rPr>
          <w:rFonts w:eastAsia="Times New Roman"/>
          <w:sz w:val="20"/>
          <w:szCs w:val="20"/>
        </w:rPr>
        <w:t xml:space="preserve">             Umowę niniejszą sporządzono w dwóch jednobrzmiących egzemplarzach po jednym dla każdej ze Stron.</w:t>
      </w:r>
    </w:p>
    <w:p w:rsidR="004A4E4C" w:rsidRDefault="004A4E4C">
      <w:pPr>
        <w:spacing w:line="276" w:lineRule="auto"/>
        <w:ind w:hanging="15"/>
        <w:jc w:val="both"/>
        <w:rPr>
          <w:rFonts w:eastAsia="Times New Roman"/>
          <w:sz w:val="16"/>
          <w:szCs w:val="20"/>
        </w:rPr>
      </w:pPr>
    </w:p>
    <w:p w:rsidR="004A4E4C" w:rsidRDefault="004A4E4C">
      <w:pPr>
        <w:spacing w:line="276" w:lineRule="auto"/>
        <w:ind w:hanging="15"/>
        <w:jc w:val="center"/>
        <w:rPr>
          <w:rFonts w:eastAsia="Times New Roman"/>
          <w:b/>
          <w:bCs/>
          <w:sz w:val="20"/>
          <w:szCs w:val="20"/>
        </w:rPr>
      </w:pPr>
      <w:r>
        <w:rPr>
          <w:rFonts w:eastAsia="Times New Roman"/>
          <w:b/>
          <w:bCs/>
          <w:sz w:val="20"/>
          <w:szCs w:val="20"/>
        </w:rPr>
        <w:t>§17</w:t>
      </w:r>
    </w:p>
    <w:p w:rsidR="004A4E4C" w:rsidRDefault="004A4E4C">
      <w:pPr>
        <w:spacing w:line="276" w:lineRule="auto"/>
        <w:ind w:hanging="15"/>
        <w:jc w:val="center"/>
        <w:rPr>
          <w:rFonts w:eastAsia="Times New Roman"/>
          <w:b/>
          <w:bCs/>
          <w:sz w:val="20"/>
          <w:szCs w:val="20"/>
        </w:rPr>
      </w:pPr>
      <w:r>
        <w:rPr>
          <w:rFonts w:eastAsia="Times New Roman"/>
          <w:b/>
          <w:bCs/>
          <w:sz w:val="20"/>
          <w:szCs w:val="20"/>
        </w:rPr>
        <w:t>Przetwarzanie Danych Osobowych</w:t>
      </w:r>
    </w:p>
    <w:p w:rsidR="004A4E4C" w:rsidRDefault="004A4E4C">
      <w:pPr>
        <w:spacing w:line="276" w:lineRule="auto"/>
        <w:ind w:hanging="15"/>
        <w:jc w:val="center"/>
        <w:rPr>
          <w:rFonts w:eastAsia="Times New Roman"/>
          <w:b/>
          <w:bCs/>
          <w:sz w:val="16"/>
          <w:szCs w:val="20"/>
        </w:rPr>
      </w:pPr>
    </w:p>
    <w:p w:rsidR="004A4E4C" w:rsidRDefault="004A4E4C" w:rsidP="00FA5C30">
      <w:pPr>
        <w:spacing w:line="276" w:lineRule="auto"/>
        <w:ind w:left="709"/>
        <w:jc w:val="both"/>
        <w:rPr>
          <w:rFonts w:eastAsia="Times New Roman"/>
          <w:sz w:val="20"/>
          <w:szCs w:val="20"/>
        </w:rPr>
      </w:pPr>
      <w:r w:rsidRPr="00A00AAC">
        <w:rPr>
          <w:rFonts w:eastAsia="Times New Roman"/>
          <w:sz w:val="20"/>
          <w:szCs w:val="20"/>
        </w:rPr>
        <w:t xml:space="preserve">Zlecający wyraża/nie wyraża * zgody na przetwarzanie jego danych osobowych przez Wykonawcę oraz przez Producenta tj. P.P. OknoPlus Sp. z o.o. zgodnie z ustawą z dnia 29 sierpnia 1997 r. o ochronie danych osobowych (tekst jednolity Dz. U. z 2002 r., Nr 101, poz. 926 z późniejszymi zmianami), w celach promocyjnych </w:t>
      </w:r>
      <w:r>
        <w:rPr>
          <w:rFonts w:eastAsia="Times New Roman"/>
          <w:sz w:val="20"/>
          <w:szCs w:val="20"/>
        </w:rPr>
        <w:t xml:space="preserve">                            </w:t>
      </w:r>
      <w:r w:rsidRPr="00A00AAC">
        <w:rPr>
          <w:rFonts w:eastAsia="Times New Roman"/>
          <w:sz w:val="20"/>
          <w:szCs w:val="20"/>
        </w:rPr>
        <w:t>i marketingowych tylko i wyłącznie na potrzeby Wykonawcy i Producenta.</w:t>
      </w:r>
    </w:p>
    <w:p w:rsidR="004A4E4C" w:rsidRDefault="004A4E4C" w:rsidP="00FA5C30">
      <w:pPr>
        <w:spacing w:line="276" w:lineRule="auto"/>
        <w:ind w:left="709"/>
        <w:jc w:val="both"/>
        <w:rPr>
          <w:rFonts w:eastAsia="Times New Roman"/>
          <w:sz w:val="20"/>
          <w:szCs w:val="20"/>
        </w:rPr>
      </w:pPr>
      <w:r>
        <w:rPr>
          <w:rFonts w:eastAsia="Times New Roman"/>
          <w:sz w:val="20"/>
          <w:szCs w:val="20"/>
        </w:rPr>
        <w:t xml:space="preserve">Administratorem danych jest Przedsiębiorstwo Produkcyjne oknoPlus sp. z o.o. z siedzibą w Libertowie przy ul. Zgodna 55, 30-444 Kraków. Dane osobowe zbierane są wyłącznie w celach promocyjnych i marketingowych. Osobie, której dane dotyczą, przysługuje prawo dostępu do treści jej danych oraz możliwość ich poprawienia. Dane są podawane przez osoby, których dotyczą, dobrowolnie. </w:t>
      </w:r>
    </w:p>
    <w:p w:rsidR="004A4E4C" w:rsidRPr="00A00AAC" w:rsidRDefault="004A4E4C" w:rsidP="00FA5C30">
      <w:pPr>
        <w:spacing w:line="276" w:lineRule="auto"/>
        <w:ind w:left="709"/>
        <w:jc w:val="both"/>
        <w:rPr>
          <w:rFonts w:eastAsia="Times New Roman"/>
          <w:sz w:val="20"/>
          <w:szCs w:val="20"/>
        </w:rPr>
      </w:pPr>
      <w:r>
        <w:rPr>
          <w:rFonts w:eastAsia="Times New Roman"/>
          <w:sz w:val="20"/>
          <w:szCs w:val="20"/>
        </w:rPr>
        <w:t xml:space="preserve">Zlecający wyraża/nie wyraża * zgody na otrzymywanie od Wykonawcy oraz przez Producenta tj. P.P. OknoPlus sp.      z o.o. za pomocą środków komunikacji elektronicznej informacji handlowych w rozumieniu Ustawy z dn. 18 lipca 2002 r. o świadczeniu usług droga elektroniczną (Dz. U. Nr 144, poz.1204).  </w:t>
      </w:r>
    </w:p>
    <w:p w:rsidR="004A4E4C" w:rsidRDefault="004A4E4C">
      <w:pPr>
        <w:spacing w:line="276" w:lineRule="auto"/>
        <w:ind w:hanging="15"/>
        <w:jc w:val="both"/>
        <w:rPr>
          <w:rFonts w:eastAsia="Times New Roman"/>
          <w:sz w:val="20"/>
          <w:szCs w:val="20"/>
        </w:rPr>
      </w:pPr>
    </w:p>
    <w:p w:rsidR="004A4E4C" w:rsidRDefault="004A4E4C">
      <w:pPr>
        <w:spacing w:line="276" w:lineRule="auto"/>
        <w:ind w:hanging="15"/>
        <w:jc w:val="both"/>
        <w:rPr>
          <w:rFonts w:eastAsia="Times New Roman"/>
          <w:sz w:val="20"/>
          <w:szCs w:val="20"/>
        </w:rPr>
      </w:pPr>
    </w:p>
    <w:p w:rsidR="004A4E4C" w:rsidRDefault="004A4E4C">
      <w:pPr>
        <w:spacing w:line="276" w:lineRule="auto"/>
        <w:ind w:hanging="15"/>
        <w:jc w:val="both"/>
        <w:rPr>
          <w:rFonts w:eastAsia="Times New Roman"/>
          <w:sz w:val="20"/>
          <w:szCs w:val="20"/>
        </w:rPr>
      </w:pPr>
    </w:p>
    <w:p w:rsidR="004A4E4C" w:rsidRDefault="004A4E4C">
      <w:pPr>
        <w:pStyle w:val="Tekstpodstawowywcity32"/>
        <w:spacing w:line="276" w:lineRule="auto"/>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4A4E4C" w:rsidRDefault="004A4E4C">
      <w:pPr>
        <w:pStyle w:val="Tekstpodstawowywcity32"/>
        <w:spacing w:line="276" w:lineRule="auto"/>
        <w:rPr>
          <w:sz w:val="20"/>
          <w:szCs w:val="20"/>
        </w:rPr>
      </w:pPr>
      <w:r>
        <w:rPr>
          <w:sz w:val="20"/>
          <w:szCs w:val="20"/>
        </w:rPr>
        <w:tab/>
      </w:r>
      <w:r>
        <w:rPr>
          <w:sz w:val="20"/>
          <w:szCs w:val="20"/>
        </w:rPr>
        <w:tab/>
        <w:t>WYKONAWCA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ZLECAJĄCY</w:t>
      </w:r>
    </w:p>
    <w:p w:rsidR="004A4E4C" w:rsidRDefault="004A4E4C">
      <w:pPr>
        <w:spacing w:line="276" w:lineRule="auto"/>
        <w:ind w:hanging="15"/>
        <w:jc w:val="both"/>
        <w:rPr>
          <w:rFonts w:eastAsia="Times New Roman"/>
          <w:sz w:val="20"/>
          <w:szCs w:val="20"/>
        </w:rPr>
      </w:pPr>
    </w:p>
    <w:p w:rsidR="004A4E4C" w:rsidRDefault="004A4E4C" w:rsidP="00F420BD">
      <w:pPr>
        <w:jc w:val="both"/>
        <w:rPr>
          <w:rFonts w:eastAsia="Times New Roman"/>
          <w:sz w:val="20"/>
          <w:szCs w:val="20"/>
        </w:rPr>
      </w:pPr>
      <w:r>
        <w:rPr>
          <w:rFonts w:eastAsia="Times New Roman"/>
          <w:sz w:val="20"/>
          <w:szCs w:val="20"/>
        </w:rPr>
        <w:t>Załączniki:</w:t>
      </w:r>
    </w:p>
    <w:p w:rsidR="004A4E4C" w:rsidRPr="00BF6005" w:rsidRDefault="004A4E4C">
      <w:pPr>
        <w:numPr>
          <w:ilvl w:val="0"/>
          <w:numId w:val="3"/>
        </w:numPr>
        <w:jc w:val="both"/>
        <w:rPr>
          <w:rFonts w:eastAsia="Times New Roman"/>
          <w:sz w:val="20"/>
          <w:szCs w:val="20"/>
        </w:rPr>
      </w:pPr>
      <w:r w:rsidRPr="00BF6005">
        <w:rPr>
          <w:rFonts w:eastAsia="Times New Roman"/>
          <w:sz w:val="20"/>
          <w:szCs w:val="20"/>
        </w:rPr>
        <w:t xml:space="preserve">Parametry techniczne i ceny stolarki </w:t>
      </w:r>
      <w:r>
        <w:rPr>
          <w:rFonts w:eastAsia="Times New Roman"/>
          <w:sz w:val="20"/>
          <w:szCs w:val="20"/>
        </w:rPr>
        <w:t>PCV/konstrukcji aluminiowych</w:t>
      </w:r>
      <w:r w:rsidRPr="00BF6005">
        <w:rPr>
          <w:rFonts w:eastAsia="Times New Roman"/>
          <w:sz w:val="20"/>
          <w:szCs w:val="20"/>
        </w:rPr>
        <w:t xml:space="preserve"> oraz elementów dodatkowych – zał. Nr 1, </w:t>
      </w:r>
    </w:p>
    <w:p w:rsidR="004A4E4C" w:rsidRPr="00BF6005" w:rsidRDefault="004A4E4C">
      <w:pPr>
        <w:numPr>
          <w:ilvl w:val="0"/>
          <w:numId w:val="3"/>
        </w:numPr>
        <w:jc w:val="both"/>
        <w:rPr>
          <w:rFonts w:eastAsia="Times New Roman"/>
          <w:sz w:val="20"/>
          <w:szCs w:val="20"/>
        </w:rPr>
      </w:pPr>
      <w:r w:rsidRPr="00BF6005">
        <w:rPr>
          <w:rFonts w:eastAsia="Times New Roman"/>
          <w:sz w:val="20"/>
          <w:szCs w:val="20"/>
        </w:rPr>
        <w:t>Załącznik pomiarowy dotyczący stolarki</w:t>
      </w:r>
      <w:r>
        <w:rPr>
          <w:rFonts w:eastAsia="Times New Roman"/>
          <w:sz w:val="20"/>
          <w:szCs w:val="20"/>
        </w:rPr>
        <w:t xml:space="preserve"> PCV/konstrukcji aluminiowych </w:t>
      </w:r>
      <w:r w:rsidRPr="00BF6005">
        <w:rPr>
          <w:rFonts w:eastAsia="Times New Roman"/>
          <w:sz w:val="20"/>
          <w:szCs w:val="20"/>
        </w:rPr>
        <w:t xml:space="preserve"> – zał. Nr 2, </w:t>
      </w:r>
    </w:p>
    <w:p w:rsidR="004A4E4C" w:rsidRPr="00BF6005" w:rsidRDefault="004A4E4C">
      <w:pPr>
        <w:numPr>
          <w:ilvl w:val="0"/>
          <w:numId w:val="3"/>
        </w:numPr>
        <w:jc w:val="both"/>
        <w:rPr>
          <w:rFonts w:eastAsia="Times New Roman"/>
          <w:sz w:val="20"/>
          <w:szCs w:val="20"/>
        </w:rPr>
      </w:pPr>
      <w:r w:rsidRPr="00BF6005">
        <w:rPr>
          <w:rFonts w:eastAsia="Times New Roman"/>
          <w:sz w:val="20"/>
          <w:szCs w:val="20"/>
        </w:rPr>
        <w:t xml:space="preserve">Kosztorys usługi budowlano-remontowej - zał. Nr 3, </w:t>
      </w:r>
    </w:p>
    <w:p w:rsidR="004A4E4C" w:rsidRPr="00BF6005" w:rsidRDefault="004A4E4C">
      <w:pPr>
        <w:numPr>
          <w:ilvl w:val="0"/>
          <w:numId w:val="3"/>
        </w:numPr>
        <w:jc w:val="both"/>
        <w:rPr>
          <w:rFonts w:eastAsia="Times New Roman"/>
          <w:sz w:val="20"/>
          <w:szCs w:val="20"/>
        </w:rPr>
      </w:pPr>
      <w:r w:rsidRPr="00BF6005">
        <w:rPr>
          <w:rFonts w:eastAsia="Times New Roman"/>
          <w:sz w:val="20"/>
          <w:szCs w:val="20"/>
        </w:rPr>
        <w:t>Wytyczne Producenta dotyczące stolarki</w:t>
      </w:r>
      <w:r>
        <w:rPr>
          <w:rFonts w:eastAsia="Times New Roman"/>
          <w:sz w:val="20"/>
          <w:szCs w:val="20"/>
        </w:rPr>
        <w:t xml:space="preserve"> PCV/konstrukcji aluminiowych </w:t>
      </w:r>
      <w:r w:rsidRPr="00BF6005">
        <w:rPr>
          <w:rFonts w:eastAsia="Times New Roman"/>
          <w:sz w:val="20"/>
          <w:szCs w:val="20"/>
        </w:rPr>
        <w:t xml:space="preserve"> – zał. Nr 4, </w:t>
      </w:r>
    </w:p>
    <w:p w:rsidR="004A4E4C" w:rsidRPr="00BF6005" w:rsidRDefault="004A4E4C">
      <w:pPr>
        <w:numPr>
          <w:ilvl w:val="0"/>
          <w:numId w:val="3"/>
        </w:numPr>
        <w:jc w:val="both"/>
        <w:rPr>
          <w:rFonts w:eastAsia="Times New Roman"/>
          <w:sz w:val="20"/>
          <w:szCs w:val="20"/>
        </w:rPr>
      </w:pPr>
      <w:r w:rsidRPr="00BF6005">
        <w:rPr>
          <w:rFonts w:eastAsia="Times New Roman"/>
          <w:sz w:val="20"/>
          <w:szCs w:val="20"/>
        </w:rPr>
        <w:t>Etykieta CE dotycząca wyrobu – zał. nr 5.</w:t>
      </w:r>
      <w:r>
        <w:rPr>
          <w:rFonts w:eastAsia="Times New Roman"/>
          <w:sz w:val="20"/>
          <w:szCs w:val="20"/>
        </w:rPr>
        <w:t xml:space="preserve"> /</w:t>
      </w:r>
    </w:p>
    <w:p w:rsidR="004A4E4C" w:rsidRPr="00D96500" w:rsidRDefault="004A4E4C">
      <w:pPr>
        <w:jc w:val="both"/>
        <w:rPr>
          <w:rFonts w:eastAsia="Times New Roman"/>
          <w:color w:val="FF0000"/>
          <w:sz w:val="20"/>
          <w:szCs w:val="20"/>
        </w:rPr>
      </w:pPr>
    </w:p>
    <w:p w:rsidR="004A4E4C" w:rsidRDefault="004A4E4C" w:rsidP="00983627">
      <w:pPr>
        <w:pStyle w:val="BodyText"/>
        <w:ind w:left="2127" w:firstLine="709"/>
        <w:rPr>
          <w:sz w:val="20"/>
          <w:szCs w:val="20"/>
        </w:rPr>
      </w:pPr>
      <w:r>
        <w:rPr>
          <w:sz w:val="20"/>
          <w:szCs w:val="20"/>
        </w:rPr>
        <w:t xml:space="preserve">        </w:t>
      </w:r>
    </w:p>
    <w:p w:rsidR="004A4E4C" w:rsidRPr="00E86CA1" w:rsidRDefault="004A4E4C" w:rsidP="00943347">
      <w:pPr>
        <w:pStyle w:val="BodyText"/>
        <w:ind w:left="2127" w:firstLine="709"/>
        <w:rPr>
          <w:sz w:val="20"/>
          <w:szCs w:val="20"/>
        </w:rPr>
      </w:pPr>
      <w:r>
        <w:rPr>
          <w:sz w:val="20"/>
          <w:szCs w:val="20"/>
        </w:rPr>
        <w:tab/>
      </w:r>
      <w:r w:rsidRPr="00E152A9">
        <w:rPr>
          <w:b/>
          <w:sz w:val="20"/>
          <w:szCs w:val="20"/>
        </w:rPr>
        <w:t xml:space="preserve">Załącznik nr 4 do umowy Nr </w:t>
      </w:r>
      <w:r>
        <w:rPr>
          <w:sz w:val="22"/>
          <w:szCs w:val="22"/>
        </w:rPr>
        <w:fldChar w:fldCharType="begin">
          <w:ffData>
            <w:name w:val="NR_ZLECENIA"/>
            <w:enabled w:val="0"/>
            <w:calcOnExit w:val="0"/>
            <w:textInput>
              <w:default w:val="#NR_ZLECENIA"/>
            </w:textInput>
          </w:ffData>
        </w:fldChar>
      </w:r>
      <w:r>
        <w:rPr>
          <w:sz w:val="22"/>
          <w:szCs w:val="22"/>
        </w:rPr>
        <w:instrText xml:space="preserve"> FORMTEXT </w:instrText>
      </w:r>
      <w:r>
        <w:rPr>
          <w:sz w:val="22"/>
          <w:szCs w:val="22"/>
        </w:rPr>
      </w:r>
      <w:r>
        <w:rPr>
          <w:sz w:val="22"/>
          <w:szCs w:val="22"/>
        </w:rPr>
        <w:fldChar w:fldCharType="separate"/>
      </w:r>
      <w:r>
        <w:rPr>
          <w:sz w:val="22"/>
          <w:szCs w:val="22"/>
        </w:rPr>
        <w:t>#NR_ZLECENIA</w:t>
      </w:r>
      <w:r>
        <w:rPr>
          <w:sz w:val="22"/>
          <w:szCs w:val="22"/>
        </w:rPr>
        <w:fldChar w:fldCharType="end"/>
      </w:r>
      <w:r w:rsidRPr="00E152A9">
        <w:rPr>
          <w:b/>
          <w:sz w:val="20"/>
          <w:szCs w:val="20"/>
        </w:rPr>
        <w:t xml:space="preserve"> </w:t>
      </w:r>
    </w:p>
    <w:p w:rsidR="004A4E4C" w:rsidRDefault="004A4E4C" w:rsidP="00943347">
      <w:pPr>
        <w:ind w:hanging="15"/>
        <w:jc w:val="center"/>
        <w:rPr>
          <w:b/>
          <w:sz w:val="20"/>
          <w:szCs w:val="22"/>
        </w:rPr>
      </w:pPr>
      <w:r w:rsidRPr="009D60F9">
        <w:rPr>
          <w:b/>
          <w:sz w:val="20"/>
          <w:szCs w:val="22"/>
        </w:rPr>
        <w:t xml:space="preserve">Wytyczne Producenta dotyczące konstrukcji okiennych </w:t>
      </w:r>
    </w:p>
    <w:p w:rsidR="004A4E4C" w:rsidRPr="009D60F9" w:rsidRDefault="004A4E4C" w:rsidP="00943347">
      <w:pPr>
        <w:ind w:hanging="15"/>
        <w:jc w:val="center"/>
        <w:rPr>
          <w:b/>
          <w:sz w:val="20"/>
          <w:szCs w:val="22"/>
        </w:rPr>
      </w:pPr>
    </w:p>
    <w:p w:rsidR="004A4E4C" w:rsidRPr="00DA7517" w:rsidRDefault="004A4E4C" w:rsidP="00A8665F">
      <w:pPr>
        <w:jc w:val="both"/>
        <w:rPr>
          <w:sz w:val="20"/>
          <w:szCs w:val="20"/>
        </w:rPr>
      </w:pPr>
      <w:r w:rsidRPr="00DA7517">
        <w:rPr>
          <w:b/>
          <w:sz w:val="20"/>
          <w:szCs w:val="20"/>
        </w:rPr>
        <w:t>I</w:t>
      </w:r>
      <w:r w:rsidRPr="00DA7517">
        <w:rPr>
          <w:sz w:val="20"/>
          <w:szCs w:val="20"/>
        </w:rPr>
        <w:t xml:space="preserve"> </w:t>
      </w:r>
      <w:r w:rsidRPr="00DA7517">
        <w:rPr>
          <w:color w:val="000000"/>
          <w:sz w:val="20"/>
          <w:szCs w:val="20"/>
        </w:rPr>
        <w:t>P.P. OknoPlus sp. z o.o. informuje, że zgodnie z regulacjami prawnymi (§ 51 i 147-155 rozporządzenia Ministra Infrastruktury z dnia 12 kwietnia 2002r. w sprawie warunków technicznych, jakim powinny odpowiadać budynki ich usytuowanie: Dz. U. 2002r Nr 75 poz. 690, z późniejszymi zmianami) okna i drzwi balkonowe pełniące funkcje wentylacyjną muszą być wyposażone w urządzenia nawiewne zgodne z zaleceniami Instytutu Techniki Budowlanej z wyjątkiem tych pomieszczeń, w których zastosowano wentylację mechaniczną nawiewną lub nawiewno wywiewną.</w:t>
      </w:r>
    </w:p>
    <w:p w:rsidR="004A4E4C" w:rsidRPr="00DA7517" w:rsidRDefault="004A4E4C" w:rsidP="00A8665F">
      <w:pPr>
        <w:jc w:val="both"/>
        <w:rPr>
          <w:sz w:val="20"/>
          <w:szCs w:val="20"/>
        </w:rPr>
      </w:pPr>
      <w:r w:rsidRPr="00DA7517">
        <w:rPr>
          <w:sz w:val="20"/>
          <w:szCs w:val="20"/>
        </w:rPr>
        <w:t>P.P. OknoPlus sp. z o.o. informuje, że posiada w swojej ofercie możliwości techniczne stałego rozszczelnienia okien w postaci nawiewników, które zapewniają stałe rozszczelnienie , oraz rozwiązania techniczne umożliwiające rozszczelnienie poprzez właściwe ustawienie klamki:</w:t>
      </w:r>
    </w:p>
    <w:p w:rsidR="004A4E4C" w:rsidRPr="00DA7517" w:rsidRDefault="004A4E4C" w:rsidP="00A8665F">
      <w:pPr>
        <w:pStyle w:val="BodyText"/>
        <w:numPr>
          <w:ilvl w:val="0"/>
          <w:numId w:val="6"/>
        </w:numPr>
        <w:tabs>
          <w:tab w:val="clear" w:pos="0"/>
        </w:tabs>
        <w:spacing w:after="0"/>
        <w:ind w:left="426" w:hanging="426"/>
        <w:rPr>
          <w:color w:val="000000"/>
          <w:sz w:val="20"/>
          <w:szCs w:val="20"/>
        </w:rPr>
      </w:pPr>
      <w:r w:rsidRPr="00DA7517">
        <w:rPr>
          <w:color w:val="000000"/>
          <w:sz w:val="20"/>
          <w:szCs w:val="20"/>
        </w:rPr>
        <w:t xml:space="preserve">mikrowentylację kwater rozwierno – uchylnych </w:t>
      </w:r>
    </w:p>
    <w:p w:rsidR="004A4E4C" w:rsidRPr="00DA7517" w:rsidRDefault="004A4E4C" w:rsidP="00A8665F">
      <w:pPr>
        <w:pStyle w:val="BodyText"/>
        <w:numPr>
          <w:ilvl w:val="0"/>
          <w:numId w:val="6"/>
        </w:numPr>
        <w:tabs>
          <w:tab w:val="clear" w:pos="0"/>
        </w:tabs>
        <w:spacing w:after="0"/>
        <w:ind w:left="426" w:hanging="426"/>
        <w:rPr>
          <w:color w:val="000000"/>
          <w:sz w:val="20"/>
          <w:szCs w:val="20"/>
        </w:rPr>
      </w:pPr>
      <w:r w:rsidRPr="00DA7517">
        <w:rPr>
          <w:color w:val="000000"/>
          <w:sz w:val="20"/>
          <w:szCs w:val="20"/>
        </w:rPr>
        <w:t>rozszczelnienie narożnika kwater rozwierno – uchylnych mechanizmem umożliwiające rozszczelnienie poprzez właściwe ustawienie klamki</w:t>
      </w:r>
    </w:p>
    <w:p w:rsidR="004A4E4C" w:rsidRPr="00DA7517" w:rsidRDefault="004A4E4C" w:rsidP="00A8665F">
      <w:pPr>
        <w:pStyle w:val="BodyText"/>
        <w:numPr>
          <w:ilvl w:val="0"/>
          <w:numId w:val="6"/>
        </w:numPr>
        <w:tabs>
          <w:tab w:val="clear" w:pos="0"/>
        </w:tabs>
        <w:spacing w:after="0"/>
        <w:ind w:left="426" w:hanging="426"/>
        <w:rPr>
          <w:color w:val="000000"/>
          <w:sz w:val="20"/>
          <w:szCs w:val="20"/>
        </w:rPr>
      </w:pPr>
      <w:r w:rsidRPr="00DA7517">
        <w:rPr>
          <w:color w:val="000000"/>
          <w:sz w:val="20"/>
          <w:szCs w:val="20"/>
        </w:rPr>
        <w:t>okucie activpilot Comfort – umożliwiające przy pomocy klamki odsunięcie skrzydła od ramy okna o 6 mm zapewniając optymalne i bezpieczne wietrzenie</w:t>
      </w:r>
    </w:p>
    <w:p w:rsidR="004A4E4C" w:rsidRPr="00DA7517" w:rsidRDefault="004A4E4C" w:rsidP="00A8665F">
      <w:pPr>
        <w:pStyle w:val="BodyText"/>
        <w:spacing w:after="0"/>
        <w:jc w:val="both"/>
        <w:rPr>
          <w:sz w:val="20"/>
          <w:szCs w:val="20"/>
        </w:rPr>
      </w:pPr>
      <w:r w:rsidRPr="00DA7517">
        <w:rPr>
          <w:sz w:val="20"/>
          <w:szCs w:val="20"/>
        </w:rPr>
        <w:t xml:space="preserve">Zamawiający oświadcza, iż został poinformowany przez P.P. Oknoplus Sp. o.o. o obowiązku stosowania urządzeń nawiewnych w oknach, drzwiach balkonowych w razie braku w pomieszczeniu wentylacji mechanicznej nawiewnej lub nawiewno-wywiewnej.  </w:t>
      </w:r>
    </w:p>
    <w:p w:rsidR="004A4E4C" w:rsidRPr="00DA7517" w:rsidRDefault="004A4E4C" w:rsidP="00A8665F">
      <w:pPr>
        <w:autoSpaceDE w:val="0"/>
        <w:jc w:val="both"/>
        <w:rPr>
          <w:iCs/>
          <w:color w:val="FF6600"/>
          <w:sz w:val="20"/>
          <w:szCs w:val="20"/>
        </w:rPr>
      </w:pPr>
      <w:r w:rsidRPr="00DA7517">
        <w:rPr>
          <w:iCs/>
          <w:color w:val="000000"/>
          <w:sz w:val="20"/>
          <w:szCs w:val="20"/>
        </w:rPr>
        <w:t>Zamawiający oświadcza, iż rezygnuje z wykonania urządzeń nawiewnych w zamawianych przez niego oknach i drzwiach balkonowych i będzie ponosić pełną odpowiedzialność i ryzyko powstałe z ich braku, zwalniając z takiej odpowiedzialności i ryzyka Producenta</w:t>
      </w:r>
      <w:r w:rsidRPr="00DA7517">
        <w:rPr>
          <w:iCs/>
          <w:color w:val="FF6600"/>
          <w:sz w:val="20"/>
          <w:szCs w:val="20"/>
        </w:rPr>
        <w:t xml:space="preserve">. </w:t>
      </w:r>
    </w:p>
    <w:p w:rsidR="004A4E4C" w:rsidRPr="00DA7517" w:rsidRDefault="004A4E4C" w:rsidP="00A8665F">
      <w:pPr>
        <w:autoSpaceDE w:val="0"/>
        <w:jc w:val="both"/>
        <w:rPr>
          <w:b/>
          <w:sz w:val="20"/>
          <w:szCs w:val="20"/>
        </w:rPr>
      </w:pPr>
    </w:p>
    <w:p w:rsidR="004A4E4C" w:rsidRPr="00DA7517" w:rsidRDefault="004A4E4C" w:rsidP="00EE1E96">
      <w:pPr>
        <w:autoSpaceDE w:val="0"/>
        <w:jc w:val="both"/>
        <w:rPr>
          <w:sz w:val="20"/>
          <w:szCs w:val="20"/>
        </w:rPr>
      </w:pPr>
      <w:r w:rsidRPr="00DA7517">
        <w:rPr>
          <w:b/>
          <w:sz w:val="20"/>
          <w:szCs w:val="20"/>
        </w:rPr>
        <w:t xml:space="preserve">II </w:t>
      </w:r>
      <w:r w:rsidRPr="00DA7517">
        <w:rPr>
          <w:sz w:val="20"/>
          <w:szCs w:val="20"/>
        </w:rPr>
        <w:t>1. P.P. Oknoplus informuje, a Zlecający oświadcza, że w przypadku zakupu stolarki PCV/konstrukcji aluminiowych</w:t>
      </w:r>
      <w:r w:rsidRPr="00DA7517">
        <w:rPr>
          <w:color w:val="FF0000"/>
          <w:sz w:val="20"/>
          <w:szCs w:val="20"/>
        </w:rPr>
        <w:t xml:space="preserve">            </w:t>
      </w:r>
      <w:r w:rsidRPr="00DA7517">
        <w:rPr>
          <w:sz w:val="20"/>
          <w:szCs w:val="20"/>
        </w:rPr>
        <w:t xml:space="preserve"> w okleinie drewnopodobnej został szczegółowo poinformowany i przyjmuje do wiadomości, że rysunki słojów i sęków na zastosowanej przy wykonaniu przedmiotu umowy okleinie drewnopodobnej w technologicznym procesie tworzenia okleiny nanoszone są losowo, wobec czego zarówno w wyglądzie jak i intensywności ich występowania na okleinie naniesionej na poszczególne elementy stolarki PCV/konstrukcji aluminiowych  będącej przedmiotem umowy występować bę</w:t>
      </w:r>
      <w:r>
        <w:rPr>
          <w:sz w:val="20"/>
          <w:szCs w:val="20"/>
        </w:rPr>
        <w:t>dą różnice, a </w:t>
      </w:r>
      <w:r w:rsidRPr="00DA7517">
        <w:rPr>
          <w:sz w:val="20"/>
          <w:szCs w:val="20"/>
        </w:rPr>
        <w:t xml:space="preserve">także nie jest możliwe procentowe określenie minimalnej powierzchni okleiny naniesionej na elementy stolarki PCV/konstrukcji aluminiowych, na której występować będą słoje, sęki lub inne rysunki imitujące drewno. </w:t>
      </w:r>
    </w:p>
    <w:p w:rsidR="004A4E4C" w:rsidRPr="008A57EC" w:rsidRDefault="004A4E4C" w:rsidP="00EE1E96">
      <w:pPr>
        <w:jc w:val="both"/>
        <w:rPr>
          <w:sz w:val="20"/>
          <w:szCs w:val="20"/>
        </w:rPr>
      </w:pPr>
      <w:r>
        <w:rPr>
          <w:sz w:val="20"/>
          <w:szCs w:val="20"/>
        </w:rPr>
        <w:t>2.</w:t>
      </w:r>
      <w:r w:rsidRPr="008A57EC">
        <w:rPr>
          <w:sz w:val="20"/>
          <w:szCs w:val="20"/>
        </w:rPr>
        <w:t xml:space="preserve">Jednocześnie strony ustalają, że różnice w wyglądzie i intensywności rysunków imitujących naturalne drewno, o których mowa w ust. 1, na zastosowanej przy wykonaniu przedmiotu umowy okleinie, nie będą stanowiły wady ani niezgodności towaru z umową. </w:t>
      </w:r>
    </w:p>
    <w:p w:rsidR="004A4E4C" w:rsidRPr="008A57EC" w:rsidRDefault="004A4E4C" w:rsidP="00EE1E96">
      <w:pPr>
        <w:jc w:val="both"/>
        <w:rPr>
          <w:color w:val="0070C0"/>
          <w:sz w:val="20"/>
          <w:szCs w:val="20"/>
        </w:rPr>
      </w:pPr>
      <w:r w:rsidRPr="008A57EC">
        <w:rPr>
          <w:sz w:val="20"/>
          <w:szCs w:val="20"/>
        </w:rPr>
        <w:t xml:space="preserve">3. P.P. OknoPlus informuje, a Zlecający przyjmuje do wiadomości, że systemodawca (producent) profili stosowanych </w:t>
      </w:r>
      <w:r>
        <w:rPr>
          <w:sz w:val="20"/>
          <w:szCs w:val="20"/>
        </w:rPr>
        <w:t xml:space="preserve">              </w:t>
      </w:r>
      <w:r w:rsidRPr="008A57EC">
        <w:rPr>
          <w:sz w:val="20"/>
          <w:szCs w:val="20"/>
        </w:rPr>
        <w:t>w produkcji nabywanej stolarki PCV określa wytyczne co do głębokości osadzenia pakietu szybowego w profilu, w związku</w:t>
      </w:r>
      <w:r>
        <w:rPr>
          <w:sz w:val="20"/>
          <w:szCs w:val="20"/>
        </w:rPr>
        <w:t xml:space="preserve">     </w:t>
      </w:r>
      <w:r w:rsidRPr="008A57EC">
        <w:rPr>
          <w:sz w:val="20"/>
          <w:szCs w:val="20"/>
        </w:rPr>
        <w:t xml:space="preserve"> z czym, w zależności od wybranego przez Zlecającego sytemu profili, a także parametrów technicznych pakietu szybowego, widoczne mogą być przyszybowe części wnętrza profilu, które – w przypadku stosowania profilu w okleinie – kolorystycznie nie będą tożsame z kolorem okleiny</w:t>
      </w:r>
      <w:r w:rsidRPr="008A57EC">
        <w:rPr>
          <w:color w:val="0070C0"/>
          <w:sz w:val="20"/>
          <w:szCs w:val="20"/>
        </w:rPr>
        <w:t xml:space="preserve">. </w:t>
      </w:r>
    </w:p>
    <w:p w:rsidR="004A4E4C" w:rsidRPr="00DA7517" w:rsidRDefault="004A4E4C" w:rsidP="00A8665F">
      <w:pPr>
        <w:jc w:val="both"/>
        <w:rPr>
          <w:b/>
          <w:sz w:val="20"/>
          <w:szCs w:val="20"/>
        </w:rPr>
      </w:pPr>
    </w:p>
    <w:p w:rsidR="004A4E4C" w:rsidRDefault="004A4E4C" w:rsidP="00A8665F">
      <w:pPr>
        <w:jc w:val="both"/>
        <w:rPr>
          <w:color w:val="000000"/>
          <w:sz w:val="20"/>
          <w:szCs w:val="20"/>
        </w:rPr>
      </w:pPr>
      <w:r w:rsidRPr="00DA7517">
        <w:rPr>
          <w:b/>
          <w:sz w:val="20"/>
          <w:szCs w:val="20"/>
        </w:rPr>
        <w:t>III</w:t>
      </w:r>
      <w:r w:rsidRPr="00DA7517">
        <w:rPr>
          <w:color w:val="FF0000"/>
          <w:sz w:val="20"/>
          <w:szCs w:val="20"/>
        </w:rPr>
        <w:t xml:space="preserve"> </w:t>
      </w:r>
      <w:r w:rsidRPr="00DA7517">
        <w:rPr>
          <w:color w:val="000000"/>
          <w:sz w:val="20"/>
          <w:szCs w:val="20"/>
        </w:rPr>
        <w:t xml:space="preserve">P.P. OknoPlus Sp. z o.o. informuje, że warunki atmosferyczne oraz ich skutki, w tym w szczególności nagrzewanie się powierzchni szyb i profili (na skutek promieniowania słonecznego i/lub temperatury powietrza), poziom wilgotności względnej wewnątrz obiektów i pomieszczeń, czy też różnica temperatur na zewnątrz i wewnątrz obiektu, mogą prowadzić do parowania lub kondensacji pary wodnej (skraplania) na zewnętrznych powierzchniach szyb, zarówno na zewnątrz, jak i wewnątrz obiektów i pomieszczeń. Zjawiska powyższe są naturalnymi zjawiskami fizycznymi, wywołanymi uwarunkowaniami atmosferycznymi,   a ich występowanie nie może być traktowane jako wady fizyczne stolarki, jej elementów, czy też montażu. </w:t>
      </w:r>
    </w:p>
    <w:p w:rsidR="004A4E4C" w:rsidRPr="00DA7517" w:rsidRDefault="004A4E4C" w:rsidP="00A8665F">
      <w:pPr>
        <w:jc w:val="both"/>
        <w:rPr>
          <w:color w:val="000000"/>
          <w:sz w:val="20"/>
          <w:szCs w:val="20"/>
        </w:rPr>
      </w:pPr>
    </w:p>
    <w:p w:rsidR="004A4E4C" w:rsidRDefault="004A4E4C" w:rsidP="003702B2">
      <w:pPr>
        <w:autoSpaceDE w:val="0"/>
        <w:jc w:val="both"/>
        <w:rPr>
          <w:sz w:val="20"/>
          <w:szCs w:val="20"/>
        </w:rPr>
      </w:pPr>
      <w:r>
        <w:rPr>
          <w:b/>
          <w:sz w:val="20"/>
          <w:szCs w:val="20"/>
        </w:rPr>
        <w:t>IV</w:t>
      </w:r>
      <w:r>
        <w:rPr>
          <w:sz w:val="20"/>
          <w:szCs w:val="20"/>
        </w:rPr>
        <w:t xml:space="preserve"> W celu wyeliminowania wątpliwości, Wykonawca oświadcza a Zlecający przyjmuje do wiadomości, że:</w:t>
      </w:r>
    </w:p>
    <w:p w:rsidR="004A4E4C" w:rsidRDefault="004A4E4C" w:rsidP="003702B2">
      <w:pPr>
        <w:pStyle w:val="Tekstpodstawowywcity21"/>
        <w:numPr>
          <w:ilvl w:val="0"/>
          <w:numId w:val="19"/>
        </w:numPr>
        <w:ind w:left="426" w:hanging="426"/>
        <w:rPr>
          <w:szCs w:val="20"/>
        </w:rPr>
      </w:pPr>
      <w:r>
        <w:rPr>
          <w:szCs w:val="20"/>
        </w:rPr>
        <w:t>elementy mocujące (kotwy lub dyble) są niezbędne do montażu konstrukcji ościeżnicy,</w:t>
      </w:r>
    </w:p>
    <w:p w:rsidR="004A4E4C" w:rsidRDefault="004A4E4C" w:rsidP="003702B2">
      <w:pPr>
        <w:pStyle w:val="Tekstpodstawowywcity21"/>
        <w:numPr>
          <w:ilvl w:val="0"/>
          <w:numId w:val="19"/>
        </w:numPr>
        <w:ind w:left="426" w:hanging="426"/>
        <w:rPr>
          <w:szCs w:val="20"/>
        </w:rPr>
      </w:pPr>
      <w:r>
        <w:rPr>
          <w:szCs w:val="20"/>
        </w:rPr>
        <w:t>inne zastosowane materiały typu pianki poliuretanowe są konieczne w celu uzyskania odpowiedniego poziomu izolacji termicznej i dźwiękoszczelności,</w:t>
      </w:r>
    </w:p>
    <w:p w:rsidR="004A4E4C" w:rsidRDefault="004A4E4C" w:rsidP="003702B2">
      <w:pPr>
        <w:numPr>
          <w:ilvl w:val="0"/>
          <w:numId w:val="19"/>
        </w:numPr>
        <w:tabs>
          <w:tab w:val="left" w:pos="0"/>
        </w:tabs>
        <w:ind w:left="426" w:hanging="426"/>
        <w:jc w:val="both"/>
        <w:rPr>
          <w:sz w:val="20"/>
          <w:szCs w:val="20"/>
        </w:rPr>
      </w:pPr>
      <w:r>
        <w:rPr>
          <w:sz w:val="20"/>
          <w:szCs w:val="20"/>
        </w:rPr>
        <w:t>ze względów bezpieczeństwa wkładki montażowe winny być wymienione przez Klienta na jego koszt, bezpośrednio po zamontowaniu drzwi</w:t>
      </w:r>
    </w:p>
    <w:p w:rsidR="004A4E4C" w:rsidRDefault="004A4E4C" w:rsidP="003702B2">
      <w:pPr>
        <w:numPr>
          <w:ilvl w:val="0"/>
          <w:numId w:val="19"/>
        </w:numPr>
        <w:tabs>
          <w:tab w:val="left" w:pos="0"/>
        </w:tabs>
        <w:ind w:left="426" w:hanging="426"/>
        <w:jc w:val="both"/>
        <w:rPr>
          <w:b/>
          <w:sz w:val="20"/>
          <w:szCs w:val="20"/>
        </w:rPr>
      </w:pPr>
      <w:r>
        <w:rPr>
          <w:sz w:val="20"/>
          <w:szCs w:val="20"/>
        </w:rPr>
        <w:t>Wykonawca montuje drzwi zgodnie z wytycznymi Instytutu Techniki Budowlanej zawartych w zeszycie „Warunki techniczne wykonania i odbioru robót budowlanych”</w:t>
      </w:r>
    </w:p>
    <w:p w:rsidR="004A4E4C" w:rsidRPr="00DA7517" w:rsidRDefault="004A4E4C" w:rsidP="00A8665F">
      <w:pPr>
        <w:autoSpaceDE w:val="0"/>
        <w:jc w:val="both"/>
        <w:rPr>
          <w:b/>
          <w:sz w:val="20"/>
          <w:szCs w:val="20"/>
        </w:rPr>
      </w:pPr>
    </w:p>
    <w:p w:rsidR="004A4E4C" w:rsidRPr="00DA7517" w:rsidRDefault="004A4E4C" w:rsidP="00A8665F">
      <w:pPr>
        <w:tabs>
          <w:tab w:val="left" w:pos="0"/>
          <w:tab w:val="left" w:pos="1663"/>
        </w:tabs>
        <w:jc w:val="both"/>
        <w:rPr>
          <w:b/>
          <w:sz w:val="20"/>
          <w:szCs w:val="20"/>
        </w:rPr>
      </w:pPr>
    </w:p>
    <w:p w:rsidR="004A4E4C" w:rsidRPr="00DA7517" w:rsidRDefault="004A4E4C" w:rsidP="00A8665F">
      <w:pPr>
        <w:tabs>
          <w:tab w:val="left" w:pos="0"/>
          <w:tab w:val="left" w:pos="1663"/>
        </w:tabs>
        <w:jc w:val="both"/>
        <w:rPr>
          <w:sz w:val="20"/>
          <w:szCs w:val="20"/>
        </w:rPr>
      </w:pPr>
      <w:r w:rsidRPr="00DA7517">
        <w:rPr>
          <w:b/>
          <w:sz w:val="20"/>
          <w:szCs w:val="20"/>
        </w:rPr>
        <w:t xml:space="preserve">V </w:t>
      </w:r>
      <w:r w:rsidRPr="00DA7517">
        <w:rPr>
          <w:sz w:val="20"/>
          <w:szCs w:val="20"/>
        </w:rPr>
        <w:t>Wykonawca oświadcza, że Producent stolarki P.P. OknoPlus sp. z o.o. zastrzega sobie prawo do wprowadzenia technicznych zmian innowacyjnych w zamówionej stolarce PCV.</w:t>
      </w:r>
    </w:p>
    <w:p w:rsidR="004A4E4C" w:rsidRPr="00DA7517" w:rsidRDefault="004A4E4C" w:rsidP="00A8665F">
      <w:pPr>
        <w:rPr>
          <w:b/>
          <w:sz w:val="20"/>
          <w:szCs w:val="20"/>
        </w:rPr>
      </w:pPr>
    </w:p>
    <w:p w:rsidR="004A4E4C" w:rsidRPr="00DA7517" w:rsidRDefault="004A4E4C" w:rsidP="00A8665F">
      <w:pPr>
        <w:rPr>
          <w:bCs/>
          <w:sz w:val="20"/>
          <w:szCs w:val="20"/>
          <w:lang w:eastAsia="pl-PL"/>
        </w:rPr>
      </w:pPr>
      <w:r w:rsidRPr="00DA7517">
        <w:rPr>
          <w:b/>
          <w:sz w:val="20"/>
          <w:szCs w:val="20"/>
        </w:rPr>
        <w:t xml:space="preserve">VI </w:t>
      </w:r>
      <w:r w:rsidRPr="00DA7517">
        <w:rPr>
          <w:bCs/>
          <w:sz w:val="20"/>
          <w:szCs w:val="20"/>
          <w:lang w:eastAsia="pl-PL"/>
        </w:rPr>
        <w:t xml:space="preserve"> Współczynnik przenikania ciepła okien lub drzwi, obliczane zgodnie z PN-EN ISO 10077-1:2007 Producent podaje z dokładnością do dwóch cyfr znaczących.</w:t>
      </w:r>
    </w:p>
    <w:p w:rsidR="004A4E4C" w:rsidRPr="00DA7517" w:rsidRDefault="004A4E4C" w:rsidP="00A8665F">
      <w:pPr>
        <w:tabs>
          <w:tab w:val="left" w:pos="0"/>
          <w:tab w:val="left" w:pos="1663"/>
        </w:tabs>
        <w:jc w:val="both"/>
        <w:rPr>
          <w:sz w:val="20"/>
          <w:szCs w:val="20"/>
        </w:rPr>
      </w:pPr>
    </w:p>
    <w:p w:rsidR="004A4E4C" w:rsidRDefault="004A4E4C" w:rsidP="00501284">
      <w:pPr>
        <w:tabs>
          <w:tab w:val="left" w:pos="0"/>
          <w:tab w:val="left" w:pos="1663"/>
        </w:tabs>
        <w:spacing w:line="276" w:lineRule="auto"/>
        <w:jc w:val="both"/>
        <w:rPr>
          <w:b/>
          <w:sz w:val="20"/>
          <w:szCs w:val="20"/>
        </w:rPr>
      </w:pPr>
    </w:p>
    <w:p w:rsidR="004A4E4C" w:rsidRDefault="004A4E4C">
      <w:pPr>
        <w:autoSpaceDE w:val="0"/>
        <w:ind w:firstLine="709"/>
        <w:jc w:val="both"/>
        <w:rPr>
          <w:sz w:val="20"/>
          <w:szCs w:val="20"/>
        </w:rPr>
      </w:pPr>
    </w:p>
    <w:p w:rsidR="004A4E4C" w:rsidRPr="00470C28" w:rsidRDefault="004A4E4C" w:rsidP="00491A6B">
      <w:pPr>
        <w:pStyle w:val="Heading2"/>
        <w:rPr>
          <w:sz w:val="20"/>
          <w:szCs w:val="20"/>
        </w:rPr>
      </w:pPr>
      <w:r w:rsidRPr="00470C28">
        <w:rPr>
          <w:sz w:val="20"/>
          <w:szCs w:val="20"/>
        </w:rPr>
        <w:t xml:space="preserve">…………………………………….. </w:t>
      </w:r>
      <w:r w:rsidRPr="00470C28">
        <w:rPr>
          <w:sz w:val="20"/>
          <w:szCs w:val="20"/>
        </w:rPr>
        <w:tab/>
      </w:r>
      <w:r w:rsidRPr="00470C28">
        <w:rPr>
          <w:sz w:val="20"/>
          <w:szCs w:val="20"/>
        </w:rPr>
        <w:tab/>
      </w:r>
      <w:r w:rsidRPr="00470C28">
        <w:rPr>
          <w:sz w:val="20"/>
          <w:szCs w:val="20"/>
        </w:rPr>
        <w:tab/>
      </w:r>
      <w:r w:rsidRPr="00470C28">
        <w:rPr>
          <w:sz w:val="20"/>
          <w:szCs w:val="20"/>
        </w:rPr>
        <w:tab/>
      </w:r>
      <w:r w:rsidRPr="00470C28">
        <w:rPr>
          <w:sz w:val="20"/>
          <w:szCs w:val="20"/>
        </w:rPr>
        <w:tab/>
      </w:r>
      <w:r w:rsidRPr="00470C28">
        <w:rPr>
          <w:sz w:val="20"/>
          <w:szCs w:val="20"/>
        </w:rPr>
        <w:tab/>
        <w:t xml:space="preserve">.........................................………….. </w:t>
      </w:r>
    </w:p>
    <w:p w:rsidR="004A4E4C" w:rsidRDefault="004A4E4C" w:rsidP="00491A6B">
      <w:pPr>
        <w:pStyle w:val="Tekstpodstawowywcity31"/>
      </w:pPr>
      <w:r>
        <w:rPr>
          <w:sz w:val="20"/>
          <w:szCs w:val="20"/>
        </w:rPr>
        <w:t>WYKONAWCA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ZLECAJĄCY</w:t>
      </w:r>
    </w:p>
    <w:p w:rsidR="004A4E4C" w:rsidRDefault="004A4E4C">
      <w:pPr>
        <w:tabs>
          <w:tab w:val="left" w:pos="0"/>
          <w:tab w:val="left" w:pos="1663"/>
        </w:tabs>
        <w:spacing w:line="276" w:lineRule="auto"/>
        <w:jc w:val="both"/>
        <w:rPr>
          <w:sz w:val="20"/>
          <w:szCs w:val="20"/>
        </w:rPr>
      </w:pPr>
    </w:p>
    <w:p w:rsidR="004A4E4C" w:rsidRDefault="004A4E4C">
      <w:pPr>
        <w:pStyle w:val="Tekstpodstawowywcity31"/>
      </w:pPr>
    </w:p>
    <w:sectPr w:rsidR="004A4E4C" w:rsidSect="007C23A6">
      <w:footerReference w:type="default" r:id="rId7"/>
      <w:pgSz w:w="11906" w:h="16838"/>
      <w:pgMar w:top="851" w:right="794" w:bottom="851" w:left="794"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E4C" w:rsidRDefault="004A4E4C">
      <w:r>
        <w:separator/>
      </w:r>
    </w:p>
  </w:endnote>
  <w:endnote w:type="continuationSeparator" w:id="0">
    <w:p w:rsidR="004A4E4C" w:rsidRDefault="004A4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1" w:usb1="00000000" w:usb2="00000000" w:usb3="00000000" w:csb0="00000002"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E4C" w:rsidRDefault="004A4E4C">
    <w:pPr>
      <w:pStyle w:val="Footer"/>
      <w:ind w:right="360"/>
      <w:rPr>
        <w:sz w:val="16"/>
      </w:rPr>
    </w:pPr>
    <w:r>
      <w:rPr>
        <w:noProof/>
        <w:lang w:eastAsia="pl-PL"/>
      </w:rPr>
      <w:pict>
        <v:shapetype id="_x0000_t202" coordsize="21600,21600" o:spt="202" path="m,l,21600r21600,l21600,xe">
          <v:stroke joinstyle="miter"/>
          <v:path gradientshapeok="t" o:connecttype="rect"/>
        </v:shapetype>
        <v:shape id="_x0000_s2049" type="#_x0000_t202" style="position:absolute;margin-left:0;margin-top:.05pt;width:5.9pt;height:13.15pt;z-index:251660288;mso-wrap-distance-left:0;mso-wrap-distance-right:0;mso-position-horizontal:center;mso-position-horizontal-relative:margin" stroked="f">
          <v:fill opacity="0" color2="black"/>
          <v:textbox inset="0,0,0,0">
            <w:txbxContent>
              <w:p w:rsidR="004A4E4C" w:rsidRDefault="004A4E4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xbxContent>
          </v:textbox>
          <w10:wrap type="square" side="largest" anchorx="margin"/>
        </v:shape>
      </w:pict>
    </w:r>
    <w:r>
      <w:rPr>
        <w:sz w:val="16"/>
      </w:rPr>
      <w:t>*niepotrzebne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E4C" w:rsidRDefault="004A4E4C">
      <w:r>
        <w:separator/>
      </w:r>
    </w:p>
  </w:footnote>
  <w:footnote w:type="continuationSeparator" w:id="0">
    <w:p w:rsidR="004A4E4C" w:rsidRDefault="004A4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i w:val="0"/>
        <w:color w:val="auto"/>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1155"/>
        </w:tabs>
        <w:ind w:left="1155"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644"/>
        </w:tabs>
        <w:ind w:left="644" w:hanging="360"/>
      </w:pPr>
      <w:rPr>
        <w:rFonts w:cs="Times New Roman"/>
        <w:b w:val="0"/>
      </w:rPr>
    </w:lvl>
  </w:abstractNum>
  <w:abstractNum w:abstractNumId="5">
    <w:nsid w:val="00000006"/>
    <w:multiLevelType w:val="singleLevel"/>
    <w:tmpl w:val="00000006"/>
    <w:name w:val="WW8Num6"/>
    <w:lvl w:ilvl="0">
      <w:start w:val="1"/>
      <w:numFmt w:val="lowerLetter"/>
      <w:lvlText w:val="%1)"/>
      <w:lvlJc w:val="left"/>
      <w:pPr>
        <w:tabs>
          <w:tab w:val="num" w:pos="0"/>
        </w:tabs>
        <w:ind w:left="851" w:hanging="360"/>
      </w:pPr>
      <w:rPr>
        <w:rFonts w:cs="Times New Roman"/>
        <w:b w:val="0"/>
      </w:rPr>
    </w:lvl>
  </w:abstractNum>
  <w:abstractNum w:abstractNumId="6">
    <w:nsid w:val="00000007"/>
    <w:multiLevelType w:val="singleLevel"/>
    <w:tmpl w:val="00000007"/>
    <w:name w:val="WW8Num7"/>
    <w:lvl w:ilvl="0">
      <w:start w:val="1"/>
      <w:numFmt w:val="decimal"/>
      <w:lvlText w:val="%1."/>
      <w:lvlJc w:val="left"/>
      <w:pPr>
        <w:tabs>
          <w:tab w:val="num" w:pos="644"/>
        </w:tabs>
        <w:ind w:left="644" w:hanging="360"/>
      </w:pPr>
      <w:rPr>
        <w:rFonts w:ascii="Times New Roman" w:eastAsia="Times New Roman" w:hAnsi="Times New Roman" w:cs="Times New Roman"/>
        <w:b w:val="0"/>
      </w:rPr>
    </w:lvl>
  </w:abstractNum>
  <w:abstractNum w:abstractNumId="7">
    <w:nsid w:val="00000008"/>
    <w:multiLevelType w:val="multilevel"/>
    <w:tmpl w:val="00000008"/>
    <w:name w:val="WW8Num8"/>
    <w:lvl w:ilvl="0">
      <w:start w:val="1"/>
      <w:numFmt w:val="decimal"/>
      <w:lvlText w:val="%1."/>
      <w:lvlJc w:val="left"/>
      <w:pPr>
        <w:tabs>
          <w:tab w:val="num" w:pos="425"/>
        </w:tabs>
        <w:ind w:left="425"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360"/>
        </w:tabs>
        <w:ind w:left="360" w:hanging="36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644"/>
        </w:tabs>
        <w:ind w:left="644" w:hanging="360"/>
      </w:pPr>
      <w:rPr>
        <w:rFonts w:cs="Times New Roman"/>
        <w:b w:val="0"/>
      </w:rPr>
    </w:lvl>
  </w:abstractNum>
  <w:abstractNum w:abstractNumId="10">
    <w:nsid w:val="0000000B"/>
    <w:multiLevelType w:val="singleLevel"/>
    <w:tmpl w:val="0000000B"/>
    <w:name w:val="WW8Num11"/>
    <w:lvl w:ilvl="0">
      <w:start w:val="1"/>
      <w:numFmt w:val="lowerLetter"/>
      <w:lvlText w:val="%1)"/>
      <w:lvlJc w:val="left"/>
      <w:pPr>
        <w:tabs>
          <w:tab w:val="num" w:pos="720"/>
        </w:tabs>
        <w:ind w:left="720" w:hanging="360"/>
      </w:pPr>
      <w:rPr>
        <w:rFonts w:cs="Times New Roman"/>
        <w:b w:val="0"/>
      </w:rPr>
    </w:lvl>
  </w:abstractNum>
  <w:abstractNum w:abstractNumId="11">
    <w:nsid w:val="0000000C"/>
    <w:multiLevelType w:val="singleLevel"/>
    <w:tmpl w:val="0000000C"/>
    <w:name w:val="WW8Num12"/>
    <w:lvl w:ilvl="0">
      <w:start w:val="1"/>
      <w:numFmt w:val="decimal"/>
      <w:lvlText w:val="%1."/>
      <w:lvlJc w:val="left"/>
      <w:pPr>
        <w:tabs>
          <w:tab w:val="num" w:pos="644"/>
        </w:tabs>
        <w:ind w:left="644" w:hanging="360"/>
      </w:pPr>
      <w:rPr>
        <w:rFonts w:cs="Times New Roman"/>
        <w:b w:val="0"/>
      </w:rPr>
    </w:lvl>
  </w:abstractNum>
  <w:abstractNum w:abstractNumId="12">
    <w:nsid w:val="0000000D"/>
    <w:multiLevelType w:val="singleLevel"/>
    <w:tmpl w:val="0000000D"/>
    <w:name w:val="WW8Num13"/>
    <w:lvl w:ilvl="0">
      <w:start w:val="1"/>
      <w:numFmt w:val="lowerLetter"/>
      <w:lvlText w:val="%1)"/>
      <w:lvlJc w:val="left"/>
      <w:pPr>
        <w:tabs>
          <w:tab w:val="num" w:pos="1350"/>
        </w:tabs>
        <w:ind w:left="1350" w:hanging="360"/>
      </w:pPr>
      <w:rPr>
        <w:rFonts w:cs="Times New Roman"/>
        <w:b w:val="0"/>
      </w:rPr>
    </w:lvl>
  </w:abstractNum>
  <w:abstractNum w:abstractNumId="13">
    <w:nsid w:val="0000000E"/>
    <w:multiLevelType w:val="singleLevel"/>
    <w:tmpl w:val="0000000E"/>
    <w:name w:val="WW8Num14"/>
    <w:lvl w:ilvl="0">
      <w:start w:val="1"/>
      <w:numFmt w:val="lowerLetter"/>
      <w:lvlText w:val="%1)"/>
      <w:lvlJc w:val="left"/>
      <w:pPr>
        <w:tabs>
          <w:tab w:val="num" w:pos="1004"/>
        </w:tabs>
        <w:ind w:left="1004" w:hanging="36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644"/>
        </w:tabs>
        <w:ind w:left="644" w:hanging="360"/>
      </w:pPr>
      <w:rPr>
        <w:rFonts w:cs="Times New Roman"/>
        <w:b w:val="0"/>
      </w:rPr>
    </w:lvl>
  </w:abstractNum>
  <w:abstractNum w:abstractNumId="15">
    <w:nsid w:val="00000010"/>
    <w:multiLevelType w:val="multilevel"/>
    <w:tmpl w:val="00000010"/>
    <w:name w:val="WW8Num16"/>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48DF5033"/>
    <w:multiLevelType w:val="multilevel"/>
    <w:tmpl w:val="0000000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7">
    <w:nsid w:val="5C5D3052"/>
    <w:multiLevelType w:val="multilevel"/>
    <w:tmpl w:val="04150029"/>
    <w:lvl w:ilvl="0">
      <w:start w:val="1"/>
      <w:numFmt w:val="decimal"/>
      <w:suff w:val="space"/>
      <w:lvlText w:val="Rozdział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0"/>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CAF"/>
    <w:rsid w:val="000103B6"/>
    <w:rsid w:val="00024645"/>
    <w:rsid w:val="000424C3"/>
    <w:rsid w:val="00046A68"/>
    <w:rsid w:val="00097648"/>
    <w:rsid w:val="000D2824"/>
    <w:rsid w:val="000E0CC2"/>
    <w:rsid w:val="000F1679"/>
    <w:rsid w:val="00141737"/>
    <w:rsid w:val="0014691C"/>
    <w:rsid w:val="00174720"/>
    <w:rsid w:val="001A2C30"/>
    <w:rsid w:val="001A47DB"/>
    <w:rsid w:val="001B1E2B"/>
    <w:rsid w:val="001B2CAF"/>
    <w:rsid w:val="001C651B"/>
    <w:rsid w:val="001F5C59"/>
    <w:rsid w:val="001F6B84"/>
    <w:rsid w:val="001F6F19"/>
    <w:rsid w:val="00270B5A"/>
    <w:rsid w:val="00270DB0"/>
    <w:rsid w:val="002870F4"/>
    <w:rsid w:val="00294972"/>
    <w:rsid w:val="002A1A3B"/>
    <w:rsid w:val="002A6AE6"/>
    <w:rsid w:val="002B3263"/>
    <w:rsid w:val="002C0413"/>
    <w:rsid w:val="002F3474"/>
    <w:rsid w:val="002F52B3"/>
    <w:rsid w:val="00300DF9"/>
    <w:rsid w:val="00302FD6"/>
    <w:rsid w:val="00307003"/>
    <w:rsid w:val="00315B79"/>
    <w:rsid w:val="00320220"/>
    <w:rsid w:val="00332DEF"/>
    <w:rsid w:val="003412B1"/>
    <w:rsid w:val="00344B1A"/>
    <w:rsid w:val="003479BC"/>
    <w:rsid w:val="003510E0"/>
    <w:rsid w:val="003572E0"/>
    <w:rsid w:val="00360CBD"/>
    <w:rsid w:val="00366D3C"/>
    <w:rsid w:val="003702B2"/>
    <w:rsid w:val="003A40EE"/>
    <w:rsid w:val="003A6950"/>
    <w:rsid w:val="003F3D30"/>
    <w:rsid w:val="00402345"/>
    <w:rsid w:val="00403442"/>
    <w:rsid w:val="004058DE"/>
    <w:rsid w:val="00420007"/>
    <w:rsid w:val="00421413"/>
    <w:rsid w:val="00435F4A"/>
    <w:rsid w:val="004439CE"/>
    <w:rsid w:val="00470C28"/>
    <w:rsid w:val="00480413"/>
    <w:rsid w:val="00491A6B"/>
    <w:rsid w:val="004A4E4C"/>
    <w:rsid w:val="004B44EA"/>
    <w:rsid w:val="004D0E21"/>
    <w:rsid w:val="00501284"/>
    <w:rsid w:val="00513C4C"/>
    <w:rsid w:val="00550E40"/>
    <w:rsid w:val="00552A99"/>
    <w:rsid w:val="00561C1D"/>
    <w:rsid w:val="00594425"/>
    <w:rsid w:val="00595CE2"/>
    <w:rsid w:val="00597B95"/>
    <w:rsid w:val="005B3DBF"/>
    <w:rsid w:val="005C1D2A"/>
    <w:rsid w:val="005C5756"/>
    <w:rsid w:val="005D1744"/>
    <w:rsid w:val="005D2D32"/>
    <w:rsid w:val="005E55F2"/>
    <w:rsid w:val="005F39C5"/>
    <w:rsid w:val="005F46D9"/>
    <w:rsid w:val="006302EF"/>
    <w:rsid w:val="00652B74"/>
    <w:rsid w:val="00672C87"/>
    <w:rsid w:val="006C1B34"/>
    <w:rsid w:val="006C6A1E"/>
    <w:rsid w:val="006D0B4D"/>
    <w:rsid w:val="006E5BE0"/>
    <w:rsid w:val="006F7AFE"/>
    <w:rsid w:val="00706F2C"/>
    <w:rsid w:val="00763705"/>
    <w:rsid w:val="00775645"/>
    <w:rsid w:val="007A5014"/>
    <w:rsid w:val="007C23A6"/>
    <w:rsid w:val="007C70AE"/>
    <w:rsid w:val="007D5527"/>
    <w:rsid w:val="008246E1"/>
    <w:rsid w:val="00827516"/>
    <w:rsid w:val="00840F6A"/>
    <w:rsid w:val="00844A6A"/>
    <w:rsid w:val="008566C8"/>
    <w:rsid w:val="008765D4"/>
    <w:rsid w:val="008A57EC"/>
    <w:rsid w:val="008C7DE2"/>
    <w:rsid w:val="008D5B90"/>
    <w:rsid w:val="008F6406"/>
    <w:rsid w:val="008F78A0"/>
    <w:rsid w:val="00900B22"/>
    <w:rsid w:val="00932DF0"/>
    <w:rsid w:val="00943347"/>
    <w:rsid w:val="00983627"/>
    <w:rsid w:val="00985F58"/>
    <w:rsid w:val="009924BF"/>
    <w:rsid w:val="009A5F78"/>
    <w:rsid w:val="009D60F9"/>
    <w:rsid w:val="00A00AAC"/>
    <w:rsid w:val="00A033CD"/>
    <w:rsid w:val="00A04E60"/>
    <w:rsid w:val="00A31A24"/>
    <w:rsid w:val="00A32DCE"/>
    <w:rsid w:val="00A8665F"/>
    <w:rsid w:val="00AA7DFE"/>
    <w:rsid w:val="00AB01FF"/>
    <w:rsid w:val="00AB12F7"/>
    <w:rsid w:val="00B04C21"/>
    <w:rsid w:val="00B17295"/>
    <w:rsid w:val="00B2130A"/>
    <w:rsid w:val="00B21A1C"/>
    <w:rsid w:val="00B42586"/>
    <w:rsid w:val="00B7348A"/>
    <w:rsid w:val="00BA3A45"/>
    <w:rsid w:val="00BA7D84"/>
    <w:rsid w:val="00BB31E1"/>
    <w:rsid w:val="00BB340D"/>
    <w:rsid w:val="00BC73D3"/>
    <w:rsid w:val="00BD524B"/>
    <w:rsid w:val="00BE7501"/>
    <w:rsid w:val="00BF6005"/>
    <w:rsid w:val="00C02266"/>
    <w:rsid w:val="00C03703"/>
    <w:rsid w:val="00C0770C"/>
    <w:rsid w:val="00C10236"/>
    <w:rsid w:val="00C648D3"/>
    <w:rsid w:val="00C816CE"/>
    <w:rsid w:val="00CA3214"/>
    <w:rsid w:val="00CC1AFF"/>
    <w:rsid w:val="00CD01BA"/>
    <w:rsid w:val="00CE2D0D"/>
    <w:rsid w:val="00CE7EC8"/>
    <w:rsid w:val="00CF4A67"/>
    <w:rsid w:val="00D058A9"/>
    <w:rsid w:val="00D12603"/>
    <w:rsid w:val="00D15CEE"/>
    <w:rsid w:val="00D6522B"/>
    <w:rsid w:val="00D77030"/>
    <w:rsid w:val="00D81A8B"/>
    <w:rsid w:val="00D824E4"/>
    <w:rsid w:val="00D834B7"/>
    <w:rsid w:val="00D9283D"/>
    <w:rsid w:val="00D95D4C"/>
    <w:rsid w:val="00D96500"/>
    <w:rsid w:val="00DA13DD"/>
    <w:rsid w:val="00DA7517"/>
    <w:rsid w:val="00DD0697"/>
    <w:rsid w:val="00E152A9"/>
    <w:rsid w:val="00E24DD5"/>
    <w:rsid w:val="00E77719"/>
    <w:rsid w:val="00E80FA0"/>
    <w:rsid w:val="00E86CA1"/>
    <w:rsid w:val="00E87440"/>
    <w:rsid w:val="00ED61BC"/>
    <w:rsid w:val="00EE1E96"/>
    <w:rsid w:val="00F021D8"/>
    <w:rsid w:val="00F03AB4"/>
    <w:rsid w:val="00F04E61"/>
    <w:rsid w:val="00F200B1"/>
    <w:rsid w:val="00F2101B"/>
    <w:rsid w:val="00F22BDF"/>
    <w:rsid w:val="00F2493D"/>
    <w:rsid w:val="00F26196"/>
    <w:rsid w:val="00F420BD"/>
    <w:rsid w:val="00F4295C"/>
    <w:rsid w:val="00F81ED8"/>
    <w:rsid w:val="00F82D1E"/>
    <w:rsid w:val="00F91A41"/>
    <w:rsid w:val="00F96241"/>
    <w:rsid w:val="00FA5C30"/>
    <w:rsid w:val="00FB7E5B"/>
    <w:rsid w:val="00FD163F"/>
    <w:rsid w:val="00FF74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A6"/>
    <w:pPr>
      <w:widowControl w:val="0"/>
      <w:suppressAutoHyphens/>
    </w:pPr>
    <w:rPr>
      <w:rFonts w:eastAsia="Arial Unicode MS"/>
      <w:sz w:val="24"/>
      <w:szCs w:val="24"/>
      <w:lang w:eastAsia="ar-SA"/>
    </w:rPr>
  </w:style>
  <w:style w:type="paragraph" w:styleId="Heading2">
    <w:name w:val="heading 2"/>
    <w:basedOn w:val="Normal"/>
    <w:next w:val="Normal"/>
    <w:link w:val="Heading2Char"/>
    <w:uiPriority w:val="99"/>
    <w:qFormat/>
    <w:rsid w:val="007C23A6"/>
    <w:pPr>
      <w:keepNext/>
      <w:widowControl/>
      <w:numPr>
        <w:ilvl w:val="1"/>
        <w:numId w:val="1"/>
      </w:numPr>
      <w:suppressAutoHyphens w:val="0"/>
      <w:autoSpaceDE w:val="0"/>
      <w:outlineLvl w:val="1"/>
    </w:pPr>
    <w:rPr>
      <w:rFonts w:eastAsia="Times New Roman"/>
      <w:b/>
      <w:sz w:val="22"/>
    </w:rPr>
  </w:style>
  <w:style w:type="paragraph" w:styleId="Heading3">
    <w:name w:val="heading 3"/>
    <w:basedOn w:val="Normal"/>
    <w:next w:val="Normal"/>
    <w:link w:val="Heading3Char"/>
    <w:uiPriority w:val="99"/>
    <w:qFormat/>
    <w:rsid w:val="007C23A6"/>
    <w:pPr>
      <w:keepNext/>
      <w:widowControl/>
      <w:numPr>
        <w:ilvl w:val="2"/>
        <w:numId w:val="1"/>
      </w:numPr>
      <w:suppressAutoHyphens w:val="0"/>
      <w:autoSpaceDE w:val="0"/>
      <w:jc w:val="both"/>
      <w:outlineLvl w:val="2"/>
    </w:pPr>
    <w:rPr>
      <w:rFonts w:eastAsia="Times New Roman"/>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F09BF"/>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6F09BF"/>
    <w:rPr>
      <w:rFonts w:asciiTheme="majorHAnsi" w:eastAsiaTheme="majorEastAsia" w:hAnsiTheme="majorHAnsi" w:cstheme="majorBidi"/>
      <w:b/>
      <w:bCs/>
      <w:sz w:val="26"/>
      <w:szCs w:val="26"/>
      <w:lang w:eastAsia="ar-SA"/>
    </w:rPr>
  </w:style>
  <w:style w:type="character" w:customStyle="1" w:styleId="WW8Num2z1">
    <w:name w:val="WW8Num2z1"/>
    <w:uiPriority w:val="99"/>
    <w:rsid w:val="007C23A6"/>
  </w:style>
  <w:style w:type="character" w:customStyle="1" w:styleId="WW8Num2z2">
    <w:name w:val="WW8Num2z2"/>
    <w:uiPriority w:val="99"/>
    <w:rsid w:val="007C23A6"/>
    <w:rPr>
      <w:color w:val="auto"/>
    </w:rPr>
  </w:style>
  <w:style w:type="character" w:customStyle="1" w:styleId="WW8Num5z0">
    <w:name w:val="WW8Num5z0"/>
    <w:uiPriority w:val="99"/>
    <w:rsid w:val="007C23A6"/>
  </w:style>
  <w:style w:type="character" w:customStyle="1" w:styleId="WW8Num6z0">
    <w:name w:val="WW8Num6z0"/>
    <w:uiPriority w:val="99"/>
    <w:rsid w:val="007C23A6"/>
  </w:style>
  <w:style w:type="character" w:customStyle="1" w:styleId="WW8Num7z0">
    <w:name w:val="WW8Num7z0"/>
    <w:uiPriority w:val="99"/>
    <w:rsid w:val="007C23A6"/>
    <w:rPr>
      <w:rFonts w:ascii="Times New Roman" w:hAnsi="Times New Roman"/>
    </w:rPr>
  </w:style>
  <w:style w:type="character" w:customStyle="1" w:styleId="WW8Num8z0">
    <w:name w:val="WW8Num8z0"/>
    <w:uiPriority w:val="99"/>
    <w:rsid w:val="007C23A6"/>
  </w:style>
  <w:style w:type="character" w:customStyle="1" w:styleId="WW8Num10z0">
    <w:name w:val="WW8Num10z0"/>
    <w:uiPriority w:val="99"/>
    <w:rsid w:val="007C23A6"/>
  </w:style>
  <w:style w:type="character" w:customStyle="1" w:styleId="WW8Num11z0">
    <w:name w:val="WW8Num11z0"/>
    <w:uiPriority w:val="99"/>
    <w:rsid w:val="007C23A6"/>
  </w:style>
  <w:style w:type="character" w:customStyle="1" w:styleId="WW8Num12z0">
    <w:name w:val="WW8Num12z0"/>
    <w:uiPriority w:val="99"/>
    <w:rsid w:val="007C23A6"/>
  </w:style>
  <w:style w:type="character" w:customStyle="1" w:styleId="WW8Num13z0">
    <w:name w:val="WW8Num13z0"/>
    <w:uiPriority w:val="99"/>
    <w:rsid w:val="007C23A6"/>
  </w:style>
  <w:style w:type="character" w:customStyle="1" w:styleId="WW8Num15z0">
    <w:name w:val="WW8Num15z0"/>
    <w:uiPriority w:val="99"/>
    <w:rsid w:val="007C23A6"/>
  </w:style>
  <w:style w:type="character" w:customStyle="1" w:styleId="WW8Num16z0">
    <w:name w:val="WW8Num16z0"/>
    <w:uiPriority w:val="99"/>
    <w:rsid w:val="007C23A6"/>
  </w:style>
  <w:style w:type="character" w:customStyle="1" w:styleId="Absatz-Standardschriftart">
    <w:name w:val="Absatz-Standardschriftart"/>
    <w:uiPriority w:val="99"/>
    <w:rsid w:val="007C23A6"/>
  </w:style>
  <w:style w:type="character" w:customStyle="1" w:styleId="Domylnaczcionkaakapitu2">
    <w:name w:val="Domyślna czcionka akapitu2"/>
    <w:uiPriority w:val="99"/>
    <w:rsid w:val="007C23A6"/>
  </w:style>
  <w:style w:type="character" w:customStyle="1" w:styleId="WW8Num4z1">
    <w:name w:val="WW8Num4z1"/>
    <w:uiPriority w:val="99"/>
    <w:rsid w:val="007C23A6"/>
    <w:rPr>
      <w:rFonts w:ascii="Courier New" w:hAnsi="Courier New"/>
    </w:rPr>
  </w:style>
  <w:style w:type="character" w:customStyle="1" w:styleId="WW8Num4z2">
    <w:name w:val="WW8Num4z2"/>
    <w:uiPriority w:val="99"/>
    <w:rsid w:val="007C23A6"/>
    <w:rPr>
      <w:rFonts w:ascii="Wingdings" w:hAnsi="Wingdings"/>
    </w:rPr>
  </w:style>
  <w:style w:type="character" w:customStyle="1" w:styleId="WW8Num4z3">
    <w:name w:val="WW8Num4z3"/>
    <w:uiPriority w:val="99"/>
    <w:rsid w:val="007C23A6"/>
    <w:rPr>
      <w:rFonts w:ascii="Symbol" w:hAnsi="Symbol"/>
    </w:rPr>
  </w:style>
  <w:style w:type="character" w:customStyle="1" w:styleId="WW8Num7z1">
    <w:name w:val="WW8Num7z1"/>
    <w:uiPriority w:val="99"/>
    <w:rsid w:val="007C23A6"/>
    <w:rPr>
      <w:rFonts w:ascii="Courier New" w:hAnsi="Courier New"/>
    </w:rPr>
  </w:style>
  <w:style w:type="character" w:customStyle="1" w:styleId="WW8Num7z2">
    <w:name w:val="WW8Num7z2"/>
    <w:uiPriority w:val="99"/>
    <w:rsid w:val="007C23A6"/>
    <w:rPr>
      <w:rFonts w:ascii="Wingdings" w:hAnsi="Wingdings"/>
    </w:rPr>
  </w:style>
  <w:style w:type="character" w:customStyle="1" w:styleId="WW8Num7z3">
    <w:name w:val="WW8Num7z3"/>
    <w:uiPriority w:val="99"/>
    <w:rsid w:val="007C23A6"/>
    <w:rPr>
      <w:rFonts w:ascii="Symbol" w:hAnsi="Symbol"/>
    </w:rPr>
  </w:style>
  <w:style w:type="character" w:customStyle="1" w:styleId="WW8Num9z0">
    <w:name w:val="WW8Num9z0"/>
    <w:uiPriority w:val="99"/>
    <w:rsid w:val="007C23A6"/>
  </w:style>
  <w:style w:type="character" w:customStyle="1" w:styleId="WW8Num12z1">
    <w:name w:val="WW8Num12z1"/>
    <w:uiPriority w:val="99"/>
    <w:rsid w:val="007C23A6"/>
    <w:rPr>
      <w:rFonts w:ascii="Courier New" w:hAnsi="Courier New"/>
    </w:rPr>
  </w:style>
  <w:style w:type="character" w:customStyle="1" w:styleId="WW8Num12z2">
    <w:name w:val="WW8Num12z2"/>
    <w:uiPriority w:val="99"/>
    <w:rsid w:val="007C23A6"/>
    <w:rPr>
      <w:rFonts w:ascii="Wingdings" w:hAnsi="Wingdings"/>
    </w:rPr>
  </w:style>
  <w:style w:type="character" w:customStyle="1" w:styleId="WW8Num12z3">
    <w:name w:val="WW8Num12z3"/>
    <w:uiPriority w:val="99"/>
    <w:rsid w:val="007C23A6"/>
    <w:rPr>
      <w:rFonts w:ascii="Symbol" w:hAnsi="Symbol"/>
    </w:rPr>
  </w:style>
  <w:style w:type="character" w:customStyle="1" w:styleId="WW8Num14z0">
    <w:name w:val="WW8Num14z0"/>
    <w:uiPriority w:val="99"/>
    <w:rsid w:val="007C23A6"/>
    <w:rPr>
      <w:rFonts w:ascii="Times New Roman" w:hAnsi="Times New Roman"/>
    </w:rPr>
  </w:style>
  <w:style w:type="character" w:customStyle="1" w:styleId="WW8Num14z1">
    <w:name w:val="WW8Num14z1"/>
    <w:uiPriority w:val="99"/>
    <w:rsid w:val="007C23A6"/>
    <w:rPr>
      <w:rFonts w:ascii="Courier New" w:hAnsi="Courier New"/>
    </w:rPr>
  </w:style>
  <w:style w:type="character" w:customStyle="1" w:styleId="WW8Num14z2">
    <w:name w:val="WW8Num14z2"/>
    <w:uiPriority w:val="99"/>
    <w:rsid w:val="007C23A6"/>
    <w:rPr>
      <w:rFonts w:ascii="Wingdings" w:hAnsi="Wingdings"/>
    </w:rPr>
  </w:style>
  <w:style w:type="character" w:customStyle="1" w:styleId="WW8Num14z3">
    <w:name w:val="WW8Num14z3"/>
    <w:uiPriority w:val="99"/>
    <w:rsid w:val="007C23A6"/>
    <w:rPr>
      <w:rFonts w:ascii="Symbol" w:hAnsi="Symbol"/>
    </w:rPr>
  </w:style>
  <w:style w:type="character" w:customStyle="1" w:styleId="WW8Num15z1">
    <w:name w:val="WW8Num15z1"/>
    <w:uiPriority w:val="99"/>
    <w:rsid w:val="007C23A6"/>
    <w:rPr>
      <w:rFonts w:ascii="Courier New" w:hAnsi="Courier New"/>
    </w:rPr>
  </w:style>
  <w:style w:type="character" w:customStyle="1" w:styleId="WW8Num15z2">
    <w:name w:val="WW8Num15z2"/>
    <w:uiPriority w:val="99"/>
    <w:rsid w:val="007C23A6"/>
    <w:rPr>
      <w:rFonts w:ascii="Wingdings" w:hAnsi="Wingdings"/>
    </w:rPr>
  </w:style>
  <w:style w:type="character" w:customStyle="1" w:styleId="WW8Num15z3">
    <w:name w:val="WW8Num15z3"/>
    <w:uiPriority w:val="99"/>
    <w:rsid w:val="007C23A6"/>
    <w:rPr>
      <w:rFonts w:ascii="Symbol" w:hAnsi="Symbol"/>
    </w:rPr>
  </w:style>
  <w:style w:type="character" w:customStyle="1" w:styleId="WW8Num17z0">
    <w:name w:val="WW8Num17z0"/>
    <w:uiPriority w:val="99"/>
    <w:rsid w:val="007C23A6"/>
  </w:style>
  <w:style w:type="character" w:customStyle="1" w:styleId="Domylnaczcionkaakapitu1">
    <w:name w:val="Domyślna czcionka akapitu1"/>
    <w:uiPriority w:val="99"/>
    <w:rsid w:val="007C23A6"/>
  </w:style>
  <w:style w:type="character" w:customStyle="1" w:styleId="Znakinumeracji">
    <w:name w:val="Znaki numeracji"/>
    <w:uiPriority w:val="99"/>
    <w:rsid w:val="007C23A6"/>
  </w:style>
  <w:style w:type="character" w:customStyle="1" w:styleId="Symbolewypunktowania">
    <w:name w:val="Symbole wypunktowania"/>
    <w:uiPriority w:val="99"/>
    <w:rsid w:val="007C23A6"/>
    <w:rPr>
      <w:rFonts w:ascii="StarSymbol" w:eastAsia="Times New Roman" w:hAnsi="StarSymbol"/>
      <w:sz w:val="18"/>
    </w:rPr>
  </w:style>
  <w:style w:type="character" w:styleId="PageNumber">
    <w:name w:val="page number"/>
    <w:basedOn w:val="Domylnaczcionkaakapitu1"/>
    <w:uiPriority w:val="99"/>
    <w:rsid w:val="007C23A6"/>
    <w:rPr>
      <w:rFonts w:cs="Times New Roman"/>
    </w:rPr>
  </w:style>
  <w:style w:type="character" w:styleId="Hyperlink">
    <w:name w:val="Hyperlink"/>
    <w:basedOn w:val="Domylnaczcionkaakapitu2"/>
    <w:uiPriority w:val="99"/>
    <w:rsid w:val="007C23A6"/>
    <w:rPr>
      <w:rFonts w:cs="Times New Roman"/>
      <w:color w:val="0000FF"/>
      <w:u w:val="single"/>
    </w:rPr>
  </w:style>
  <w:style w:type="paragraph" w:customStyle="1" w:styleId="Nagwek2">
    <w:name w:val="Nagłówek2"/>
    <w:basedOn w:val="Normal"/>
    <w:next w:val="BodyText"/>
    <w:uiPriority w:val="99"/>
    <w:rsid w:val="007C23A6"/>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7C23A6"/>
    <w:pPr>
      <w:spacing w:after="120"/>
    </w:pPr>
  </w:style>
  <w:style w:type="character" w:customStyle="1" w:styleId="BodyTextChar">
    <w:name w:val="Body Text Char"/>
    <w:basedOn w:val="DefaultParagraphFont"/>
    <w:link w:val="BodyText"/>
    <w:uiPriority w:val="99"/>
    <w:semiHidden/>
    <w:rsid w:val="006F09BF"/>
    <w:rPr>
      <w:rFonts w:eastAsia="Arial Unicode MS"/>
      <w:sz w:val="24"/>
      <w:szCs w:val="24"/>
      <w:lang w:eastAsia="ar-SA"/>
    </w:rPr>
  </w:style>
  <w:style w:type="paragraph" w:styleId="List">
    <w:name w:val="List"/>
    <w:basedOn w:val="BodyText"/>
    <w:uiPriority w:val="99"/>
    <w:rsid w:val="007C23A6"/>
    <w:rPr>
      <w:rFonts w:cs="StarSymbol"/>
    </w:rPr>
  </w:style>
  <w:style w:type="paragraph" w:customStyle="1" w:styleId="Podpis3">
    <w:name w:val="Podpis3"/>
    <w:basedOn w:val="Normal"/>
    <w:uiPriority w:val="99"/>
    <w:rsid w:val="007C23A6"/>
    <w:pPr>
      <w:suppressLineNumbers/>
      <w:spacing w:before="120" w:after="120"/>
    </w:pPr>
    <w:rPr>
      <w:rFonts w:cs="Mangal"/>
      <w:i/>
      <w:iCs/>
    </w:rPr>
  </w:style>
  <w:style w:type="paragraph" w:customStyle="1" w:styleId="Indeks">
    <w:name w:val="Indeks"/>
    <w:basedOn w:val="Normal"/>
    <w:uiPriority w:val="99"/>
    <w:rsid w:val="007C23A6"/>
    <w:pPr>
      <w:suppressLineNumbers/>
    </w:pPr>
    <w:rPr>
      <w:rFonts w:cs="StarSymbol"/>
    </w:rPr>
  </w:style>
  <w:style w:type="paragraph" w:customStyle="1" w:styleId="Nagwek1">
    <w:name w:val="Nagłówek1"/>
    <w:basedOn w:val="Normal"/>
    <w:next w:val="BodyText"/>
    <w:uiPriority w:val="99"/>
    <w:rsid w:val="007C23A6"/>
    <w:pPr>
      <w:keepNext/>
      <w:spacing w:before="240" w:after="120"/>
    </w:pPr>
    <w:rPr>
      <w:rFonts w:ascii="Arial" w:eastAsia="SimSun" w:hAnsi="Arial" w:cs="Mangal"/>
      <w:sz w:val="28"/>
      <w:szCs w:val="28"/>
    </w:rPr>
  </w:style>
  <w:style w:type="paragraph" w:customStyle="1" w:styleId="Podpis2">
    <w:name w:val="Podpis2"/>
    <w:basedOn w:val="Normal"/>
    <w:uiPriority w:val="99"/>
    <w:rsid w:val="007C23A6"/>
    <w:pPr>
      <w:suppressLineNumbers/>
      <w:spacing w:before="120" w:after="120"/>
    </w:pPr>
    <w:rPr>
      <w:rFonts w:cs="Mangal"/>
      <w:i/>
      <w:iCs/>
    </w:rPr>
  </w:style>
  <w:style w:type="paragraph" w:customStyle="1" w:styleId="Podpis1">
    <w:name w:val="Podpis1"/>
    <w:basedOn w:val="Normal"/>
    <w:uiPriority w:val="99"/>
    <w:rsid w:val="007C23A6"/>
    <w:pPr>
      <w:suppressLineNumbers/>
      <w:spacing w:before="120" w:after="120"/>
    </w:pPr>
    <w:rPr>
      <w:rFonts w:cs="StarSymbol"/>
      <w:i/>
      <w:iCs/>
      <w:sz w:val="20"/>
      <w:szCs w:val="20"/>
    </w:rPr>
  </w:style>
  <w:style w:type="paragraph" w:styleId="Footer">
    <w:name w:val="footer"/>
    <w:basedOn w:val="Normal"/>
    <w:link w:val="FooterChar"/>
    <w:uiPriority w:val="99"/>
    <w:rsid w:val="007C23A6"/>
    <w:pPr>
      <w:tabs>
        <w:tab w:val="center" w:pos="4536"/>
        <w:tab w:val="right" w:pos="9072"/>
      </w:tabs>
    </w:pPr>
  </w:style>
  <w:style w:type="character" w:customStyle="1" w:styleId="FooterChar">
    <w:name w:val="Footer Char"/>
    <w:basedOn w:val="DefaultParagraphFont"/>
    <w:link w:val="Footer"/>
    <w:uiPriority w:val="99"/>
    <w:semiHidden/>
    <w:rsid w:val="006F09BF"/>
    <w:rPr>
      <w:rFonts w:eastAsia="Arial Unicode MS"/>
      <w:sz w:val="24"/>
      <w:szCs w:val="24"/>
      <w:lang w:eastAsia="ar-SA"/>
    </w:rPr>
  </w:style>
  <w:style w:type="paragraph" w:styleId="BodyTextIndent">
    <w:name w:val="Body Text Indent"/>
    <w:basedOn w:val="Normal"/>
    <w:link w:val="BodyTextIndentChar"/>
    <w:uiPriority w:val="99"/>
    <w:rsid w:val="007C23A6"/>
    <w:pPr>
      <w:spacing w:line="480" w:lineRule="auto"/>
      <w:ind w:hanging="17"/>
      <w:jc w:val="both"/>
    </w:pPr>
    <w:rPr>
      <w:sz w:val="20"/>
    </w:rPr>
  </w:style>
  <w:style w:type="character" w:customStyle="1" w:styleId="BodyTextIndentChar">
    <w:name w:val="Body Text Indent Char"/>
    <w:basedOn w:val="DefaultParagraphFont"/>
    <w:link w:val="BodyTextIndent"/>
    <w:uiPriority w:val="99"/>
    <w:semiHidden/>
    <w:rsid w:val="006F09BF"/>
    <w:rPr>
      <w:rFonts w:eastAsia="Arial Unicode MS"/>
      <w:sz w:val="24"/>
      <w:szCs w:val="24"/>
      <w:lang w:eastAsia="ar-SA"/>
    </w:rPr>
  </w:style>
  <w:style w:type="paragraph" w:customStyle="1" w:styleId="Tekstpodstawowywcity22">
    <w:name w:val="Tekst podstawowy wcięty 22"/>
    <w:basedOn w:val="Normal"/>
    <w:uiPriority w:val="99"/>
    <w:rsid w:val="007C23A6"/>
    <w:pPr>
      <w:ind w:hanging="15"/>
      <w:jc w:val="both"/>
    </w:pPr>
    <w:rPr>
      <w:sz w:val="20"/>
    </w:rPr>
  </w:style>
  <w:style w:type="paragraph" w:styleId="Header">
    <w:name w:val="header"/>
    <w:basedOn w:val="Normal"/>
    <w:link w:val="HeaderChar"/>
    <w:uiPriority w:val="99"/>
    <w:rsid w:val="007C23A6"/>
    <w:pPr>
      <w:tabs>
        <w:tab w:val="center" w:pos="4536"/>
        <w:tab w:val="right" w:pos="9072"/>
      </w:tabs>
    </w:pPr>
  </w:style>
  <w:style w:type="character" w:customStyle="1" w:styleId="HeaderChar">
    <w:name w:val="Header Char"/>
    <w:basedOn w:val="DefaultParagraphFont"/>
    <w:link w:val="Header"/>
    <w:uiPriority w:val="99"/>
    <w:semiHidden/>
    <w:rsid w:val="006F09BF"/>
    <w:rPr>
      <w:rFonts w:eastAsia="Arial Unicode MS"/>
      <w:sz w:val="24"/>
      <w:szCs w:val="24"/>
      <w:lang w:eastAsia="ar-SA"/>
    </w:rPr>
  </w:style>
  <w:style w:type="paragraph" w:customStyle="1" w:styleId="Tekstpodstawowywcity33">
    <w:name w:val="Tekst podstawowy wcięty 33"/>
    <w:basedOn w:val="Normal"/>
    <w:uiPriority w:val="99"/>
    <w:rsid w:val="007C23A6"/>
    <w:pPr>
      <w:ind w:hanging="15"/>
      <w:jc w:val="both"/>
    </w:pPr>
    <w:rPr>
      <w:rFonts w:eastAsia="Times New Roman"/>
      <w:sz w:val="16"/>
    </w:rPr>
  </w:style>
  <w:style w:type="paragraph" w:styleId="Title">
    <w:name w:val="Title"/>
    <w:basedOn w:val="Normal"/>
    <w:next w:val="Subtitle"/>
    <w:link w:val="TitleChar"/>
    <w:uiPriority w:val="99"/>
    <w:qFormat/>
    <w:rsid w:val="007C23A6"/>
    <w:pPr>
      <w:ind w:hanging="15"/>
      <w:jc w:val="center"/>
    </w:pPr>
    <w:rPr>
      <w:b/>
      <w:sz w:val="16"/>
    </w:rPr>
  </w:style>
  <w:style w:type="character" w:customStyle="1" w:styleId="TitleChar">
    <w:name w:val="Title Char"/>
    <w:basedOn w:val="DefaultParagraphFont"/>
    <w:link w:val="Title"/>
    <w:uiPriority w:val="10"/>
    <w:rsid w:val="006F09BF"/>
    <w:rPr>
      <w:rFonts w:asciiTheme="majorHAnsi" w:eastAsiaTheme="majorEastAsia" w:hAnsiTheme="majorHAnsi" w:cstheme="majorBidi"/>
      <w:b/>
      <w:bCs/>
      <w:kern w:val="28"/>
      <w:sz w:val="32"/>
      <w:szCs w:val="32"/>
      <w:lang w:eastAsia="ar-SA"/>
    </w:rPr>
  </w:style>
  <w:style w:type="paragraph" w:styleId="Subtitle">
    <w:name w:val="Subtitle"/>
    <w:basedOn w:val="Nagwek1"/>
    <w:next w:val="BodyText"/>
    <w:link w:val="SubtitleChar"/>
    <w:uiPriority w:val="99"/>
    <w:qFormat/>
    <w:rsid w:val="007C23A6"/>
    <w:pPr>
      <w:jc w:val="center"/>
    </w:pPr>
    <w:rPr>
      <w:i/>
      <w:iCs/>
    </w:rPr>
  </w:style>
  <w:style w:type="character" w:customStyle="1" w:styleId="SubtitleChar">
    <w:name w:val="Subtitle Char"/>
    <w:basedOn w:val="DefaultParagraphFont"/>
    <w:link w:val="Subtitle"/>
    <w:uiPriority w:val="11"/>
    <w:rsid w:val="006F09BF"/>
    <w:rPr>
      <w:rFonts w:asciiTheme="majorHAnsi" w:eastAsiaTheme="majorEastAsia" w:hAnsiTheme="majorHAnsi" w:cstheme="majorBidi"/>
      <w:sz w:val="24"/>
      <w:szCs w:val="24"/>
      <w:lang w:eastAsia="ar-SA"/>
    </w:rPr>
  </w:style>
  <w:style w:type="paragraph" w:customStyle="1" w:styleId="Tekstkomentarza1">
    <w:name w:val="Tekst komentarza1"/>
    <w:basedOn w:val="Normal"/>
    <w:uiPriority w:val="99"/>
    <w:rsid w:val="007C23A6"/>
    <w:pPr>
      <w:widowControl/>
      <w:overflowPunct w:val="0"/>
      <w:autoSpaceDE w:val="0"/>
      <w:textAlignment w:val="baseline"/>
    </w:pPr>
    <w:rPr>
      <w:rFonts w:eastAsia="Times New Roman"/>
      <w:sz w:val="20"/>
      <w:szCs w:val="20"/>
    </w:rPr>
  </w:style>
  <w:style w:type="paragraph" w:customStyle="1" w:styleId="Tekstpodstawowywcity31">
    <w:name w:val="Tekst podstawowy wcięty 31"/>
    <w:basedOn w:val="Normal"/>
    <w:uiPriority w:val="99"/>
    <w:rsid w:val="007C23A6"/>
    <w:pPr>
      <w:ind w:hanging="15"/>
      <w:jc w:val="both"/>
    </w:pPr>
    <w:rPr>
      <w:rFonts w:eastAsia="Times New Roman"/>
      <w:sz w:val="16"/>
    </w:rPr>
  </w:style>
  <w:style w:type="paragraph" w:customStyle="1" w:styleId="tekstkomentarza10">
    <w:name w:val="tekstkomentarza1"/>
    <w:basedOn w:val="Normal"/>
    <w:uiPriority w:val="99"/>
    <w:rsid w:val="007C23A6"/>
    <w:pPr>
      <w:widowControl/>
      <w:suppressAutoHyphens w:val="0"/>
      <w:spacing w:before="100" w:after="100"/>
    </w:pPr>
    <w:rPr>
      <w:rFonts w:eastAsia="Times New Roman"/>
    </w:rPr>
  </w:style>
  <w:style w:type="paragraph" w:customStyle="1" w:styleId="default">
    <w:name w:val="default"/>
    <w:basedOn w:val="Normal"/>
    <w:uiPriority w:val="99"/>
    <w:rsid w:val="007C23A6"/>
    <w:pPr>
      <w:widowControl/>
      <w:suppressAutoHyphens w:val="0"/>
      <w:spacing w:before="100" w:after="100"/>
    </w:pPr>
    <w:rPr>
      <w:rFonts w:eastAsia="Times New Roman"/>
    </w:rPr>
  </w:style>
  <w:style w:type="paragraph" w:styleId="BalloonText">
    <w:name w:val="Balloon Text"/>
    <w:basedOn w:val="Normal"/>
    <w:link w:val="BalloonTextChar"/>
    <w:uiPriority w:val="99"/>
    <w:rsid w:val="007C23A6"/>
    <w:rPr>
      <w:rFonts w:ascii="Tahoma" w:hAnsi="Tahoma" w:cs="Tahoma"/>
      <w:sz w:val="16"/>
      <w:szCs w:val="16"/>
    </w:rPr>
  </w:style>
  <w:style w:type="character" w:customStyle="1" w:styleId="BalloonTextChar">
    <w:name w:val="Balloon Text Char"/>
    <w:basedOn w:val="DefaultParagraphFont"/>
    <w:link w:val="BalloonText"/>
    <w:uiPriority w:val="99"/>
    <w:semiHidden/>
    <w:rsid w:val="006F09BF"/>
    <w:rPr>
      <w:rFonts w:eastAsia="Arial Unicode MS"/>
      <w:sz w:val="0"/>
      <w:szCs w:val="0"/>
      <w:lang w:eastAsia="ar-SA"/>
    </w:rPr>
  </w:style>
  <w:style w:type="paragraph" w:customStyle="1" w:styleId="Tekstpodstawowywcity21">
    <w:name w:val="Tekst podstawowy wcięty 21"/>
    <w:basedOn w:val="Normal"/>
    <w:uiPriority w:val="99"/>
    <w:rsid w:val="007C23A6"/>
    <w:pPr>
      <w:ind w:hanging="15"/>
      <w:jc w:val="both"/>
    </w:pPr>
    <w:rPr>
      <w:sz w:val="20"/>
    </w:rPr>
  </w:style>
  <w:style w:type="paragraph" w:customStyle="1" w:styleId="Tekstpodstawowywcity32">
    <w:name w:val="Tekst podstawowy wcięty 32"/>
    <w:basedOn w:val="Normal"/>
    <w:uiPriority w:val="99"/>
    <w:rsid w:val="007C23A6"/>
    <w:pPr>
      <w:ind w:hanging="15"/>
      <w:jc w:val="both"/>
    </w:pPr>
    <w:rPr>
      <w:rFonts w:eastAsia="Times New Roman"/>
      <w:sz w:val="16"/>
    </w:rPr>
  </w:style>
  <w:style w:type="paragraph" w:customStyle="1" w:styleId="Zawartotabeli">
    <w:name w:val="Zawartość tabeli"/>
    <w:basedOn w:val="Normal"/>
    <w:uiPriority w:val="99"/>
    <w:rsid w:val="007C23A6"/>
    <w:pPr>
      <w:suppressLineNumbers/>
    </w:pPr>
  </w:style>
  <w:style w:type="paragraph" w:customStyle="1" w:styleId="Nagwektabeli">
    <w:name w:val="Nagłówek tabeli"/>
    <w:basedOn w:val="Zawartotabeli"/>
    <w:uiPriority w:val="99"/>
    <w:rsid w:val="007C23A6"/>
    <w:pPr>
      <w:jc w:val="center"/>
    </w:pPr>
    <w:rPr>
      <w:b/>
      <w:bCs/>
    </w:rPr>
  </w:style>
  <w:style w:type="paragraph" w:customStyle="1" w:styleId="Zawartoramki">
    <w:name w:val="Zawartość ramki"/>
    <w:basedOn w:val="BodyText"/>
    <w:uiPriority w:val="99"/>
    <w:rsid w:val="007C23A6"/>
  </w:style>
  <w:style w:type="paragraph" w:styleId="ListParagraph">
    <w:name w:val="List Paragraph"/>
    <w:basedOn w:val="Normal"/>
    <w:uiPriority w:val="99"/>
    <w:qFormat/>
    <w:rsid w:val="008F78A0"/>
    <w:pPr>
      <w:ind w:left="720"/>
      <w:contextualSpacing/>
    </w:pPr>
  </w:style>
  <w:style w:type="paragraph" w:customStyle="1" w:styleId="Akapitzlist1">
    <w:name w:val="Akapit z listą1"/>
    <w:basedOn w:val="Normal"/>
    <w:uiPriority w:val="99"/>
    <w:rsid w:val="00315B79"/>
    <w:pPr>
      <w:ind w:left="720"/>
    </w:pPr>
    <w:rPr>
      <w:rFonts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314264543">
      <w:marLeft w:val="0"/>
      <w:marRight w:val="0"/>
      <w:marTop w:val="0"/>
      <w:marBottom w:val="0"/>
      <w:divBdr>
        <w:top w:val="none" w:sz="0" w:space="0" w:color="auto"/>
        <w:left w:val="none" w:sz="0" w:space="0" w:color="auto"/>
        <w:bottom w:val="none" w:sz="0" w:space="0" w:color="auto"/>
        <w:right w:val="none" w:sz="0" w:space="0" w:color="auto"/>
      </w:divBdr>
    </w:div>
    <w:div w:id="314264544">
      <w:marLeft w:val="0"/>
      <w:marRight w:val="0"/>
      <w:marTop w:val="0"/>
      <w:marBottom w:val="0"/>
      <w:divBdr>
        <w:top w:val="none" w:sz="0" w:space="0" w:color="auto"/>
        <w:left w:val="none" w:sz="0" w:space="0" w:color="auto"/>
        <w:bottom w:val="none" w:sz="0" w:space="0" w:color="auto"/>
        <w:right w:val="none" w:sz="0" w:space="0" w:color="auto"/>
      </w:divBdr>
    </w:div>
    <w:div w:id="314264545">
      <w:marLeft w:val="0"/>
      <w:marRight w:val="0"/>
      <w:marTop w:val="0"/>
      <w:marBottom w:val="0"/>
      <w:divBdr>
        <w:top w:val="none" w:sz="0" w:space="0" w:color="auto"/>
        <w:left w:val="none" w:sz="0" w:space="0" w:color="auto"/>
        <w:bottom w:val="none" w:sz="0" w:space="0" w:color="auto"/>
        <w:right w:val="none" w:sz="0" w:space="0" w:color="auto"/>
      </w:divBdr>
    </w:div>
    <w:div w:id="314264546">
      <w:marLeft w:val="0"/>
      <w:marRight w:val="0"/>
      <w:marTop w:val="0"/>
      <w:marBottom w:val="0"/>
      <w:divBdr>
        <w:top w:val="none" w:sz="0" w:space="0" w:color="auto"/>
        <w:left w:val="none" w:sz="0" w:space="0" w:color="auto"/>
        <w:bottom w:val="none" w:sz="0" w:space="0" w:color="auto"/>
        <w:right w:val="none" w:sz="0" w:space="0" w:color="auto"/>
      </w:divBdr>
    </w:div>
    <w:div w:id="314264547">
      <w:marLeft w:val="0"/>
      <w:marRight w:val="0"/>
      <w:marTop w:val="0"/>
      <w:marBottom w:val="0"/>
      <w:divBdr>
        <w:top w:val="none" w:sz="0" w:space="0" w:color="auto"/>
        <w:left w:val="none" w:sz="0" w:space="0" w:color="auto"/>
        <w:bottom w:val="none" w:sz="0" w:space="0" w:color="auto"/>
        <w:right w:val="none" w:sz="0" w:space="0" w:color="auto"/>
      </w:divBdr>
    </w:div>
    <w:div w:id="314264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325</TotalTime>
  <Pages>7</Pages>
  <Words>4035</Words>
  <Characters>24211</Characters>
  <Application>Microsoft Office Outlook</Application>
  <DocSecurity>0</DocSecurity>
  <Lines>0</Lines>
  <Paragraphs>0</Paragraphs>
  <ScaleCrop>false</ScaleCrop>
  <Company>OKNOPLUS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BUDOWLANO – MONTAŻOWE</dc:title>
  <dc:subject/>
  <dc:creator>Rafał Pęcek</dc:creator>
  <cp:keywords/>
  <dc:description/>
  <cp:lastModifiedBy>RADOMSKO1</cp:lastModifiedBy>
  <cp:revision>107</cp:revision>
  <cp:lastPrinted>2014-10-24T11:14:00Z</cp:lastPrinted>
  <dcterms:created xsi:type="dcterms:W3CDTF">2014-10-24T08:20:00Z</dcterms:created>
  <dcterms:modified xsi:type="dcterms:W3CDTF">2017-01-25T10:51:00Z</dcterms:modified>
</cp:coreProperties>
</file>